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8.1 - Sessions, Objectives, and Video Links</w:t>
      </w:r>
    </w:p>
    <w:p>
      <w:pPr>
        <w:pStyle w:val="Heading2"/>
      </w:pPr>
      <w:r>
        <w:t>Nerve injury, repair and biology</w:t>
      </w:r>
    </w:p>
    <w:p>
      <w:pPr>
        <w:pStyle w:val="Heading3"/>
      </w:pPr>
      <w:r>
        <w:t>Objectives:</w:t>
      </w:r>
    </w:p>
    <w:p>
      <w:pPr>
        <w:pStyle w:val="ListBullet"/>
      </w:pPr>
      <w:r>
        <w:t>Be able to describe the basic structure of peripheral nerves</w:t>
      </w:r>
    </w:p>
    <w:p>
      <w:pPr>
        <w:pStyle w:val="ListBullet"/>
      </w:pPr>
      <w:r>
        <w:t>Understand principle differences between large diameter myelinated fibres and small diameter unlmyelinated fibres</w:t>
      </w:r>
    </w:p>
    <w:p>
      <w:pPr>
        <w:pStyle w:val="Heading3"/>
      </w:pPr>
      <w:r>
        <w:t>Links:</w:t>
      </w:r>
    </w:p>
    <w:p>
      <w:pPr>
        <w:pStyle w:val="ListBullet"/>
      </w:pPr>
      <w:r>
        <w:t>Pulvertaft webinar: The biology behind peripheral nerve surgery (1:07:55)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https://www.youtube.com/watch?v=EXVyqehrp6s</w:t>
        </w:r>
      </w:hyperlink>
    </w:p>
    <w:p>
      <w:pPr>
        <w:pStyle w:val="ListBullet"/>
      </w:pPr>
      <w:r>
        <w:t>Vumedi: Digital nerve repair techniques (7:27)</w:t>
      </w:r>
    </w:p>
    <w:p>
      <w:pPr>
        <w:pStyle w:val="ListBullet"/>
      </w:pPr>
      <w:hyperlink r:id="rId10">
        <w:r>
          <w:rPr>
            <w:color w:val="0000FF"/>
            <w:u w:val="single"/>
          </w:rPr>
          <w:t>https://www.vumedi.com/video/digital-nerve-repair-techniques/</w:t>
        </w:r>
      </w:hyperlink>
    </w:p>
    <w:p>
      <w:pPr>
        <w:pStyle w:val="Heading2"/>
      </w:pPr>
      <w:r>
        <w:t>Simon</w:t>
      </w:r>
    </w:p>
    <w:p>
      <w:pPr>
        <w:pStyle w:val="Heading3"/>
      </w:pPr>
      <w:r>
        <w:t>Objectives:</w:t>
      </w:r>
    </w:p>
    <w:p>
      <w:pPr>
        <w:pStyle w:val="ListBullet"/>
      </w:pPr>
      <w:r>
        <w:t>Draw and explain key components of an action potential</w:t>
      </w:r>
    </w:p>
    <w:p>
      <w:pPr>
        <w:pStyle w:val="ListBullet"/>
      </w:pPr>
      <w:r>
        <w:t>Describe the unified classification of nerve injury</w:t>
      </w:r>
    </w:p>
    <w:p>
      <w:pPr>
        <w:pStyle w:val="ListBullet"/>
      </w:pPr>
      <w:r>
        <w:t>Understand the basic biological steps of nerve healing</w:t>
      </w:r>
    </w:p>
    <w:p>
      <w:pPr>
        <w:pStyle w:val="ListBullet"/>
      </w:pPr>
      <w:r>
        <w:t>Appreciate the time critical nature of nerve repair to salvage function</w:t>
      </w:r>
    </w:p>
    <w:p>
      <w:pPr>
        <w:pStyle w:val="ListBullet"/>
      </w:pPr>
      <w:r>
        <w:t>Describe some key technical points when performing a direct nerve repair</w:t>
      </w:r>
    </w:p>
    <w:p>
      <w:pPr>
        <w:pStyle w:val="Heading3"/>
      </w:pPr>
      <w:r>
        <w:t>Links:</w:t>
      </w:r>
    </w:p>
    <w:p>
      <w:pPr>
        <w:pStyle w:val="ListBullet"/>
      </w:pPr>
      <w:r>
        <w:t>Hand-e: Technical tips for an optimal nerve repair (15:01)</w:t>
      </w:r>
    </w:p>
    <w:p>
      <w:pPr>
        <w:pStyle w:val="ListBullet"/>
      </w:pPr>
      <w:hyperlink r:id="rId11">
        <w:r>
          <w:rPr>
            <w:color w:val="0000FF"/>
            <w:u w:val="single"/>
          </w:rPr>
          <w:t>https://www.assh.org/hande/s/watch?id=aBP5b000000B0XcGAK</w:t>
        </w:r>
      </w:hyperlink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1_singleQR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youtube.com/watch?v=EXVyqehrp6s" TargetMode="External"/><Relationship Id="rId10" Type="http://schemas.openxmlformats.org/officeDocument/2006/relationships/hyperlink" Target="https://www.vumedi.com/video/digital-nerve-repair-techniques/" TargetMode="External"/><Relationship Id="rId11" Type="http://schemas.openxmlformats.org/officeDocument/2006/relationships/hyperlink" Target="https://www.assh.org/hande/s/watch?id=aBP5b000000B0XcGAK" TargetMode="External"/><Relationship Id="rId1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