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4D1FA" w14:textId="77777777" w:rsidR="00CD7FB3" w:rsidRPr="00CD7FB3" w:rsidRDefault="00567C5D" w:rsidP="00AD4CD5">
      <w:pPr>
        <w:spacing w:after="40" w:line="240" w:lineRule="auto"/>
        <w:jc w:val="center"/>
        <w:rPr>
          <w:rFonts w:asciiTheme="majorHAnsi" w:hAnsiTheme="majorHAnsi" w:cs="Calibri"/>
          <w:b/>
          <w:sz w:val="48"/>
          <w:szCs w:val="24"/>
        </w:rPr>
      </w:pPr>
      <w:r w:rsidRPr="00CD7FB3">
        <w:rPr>
          <w:rFonts w:asciiTheme="majorHAnsi" w:hAnsiTheme="majorHAnsi" w:cs="Calibri"/>
          <w:b/>
          <w:sz w:val="48"/>
          <w:szCs w:val="24"/>
        </w:rPr>
        <w:t xml:space="preserve">BSSH STRATEGY DOCUMENT  </w:t>
      </w:r>
    </w:p>
    <w:p w14:paraId="5964F2E0" w14:textId="6619CBAB" w:rsidR="00567C5D" w:rsidRPr="00CD7FB3" w:rsidRDefault="00CD7FB3" w:rsidP="00AD4CD5">
      <w:pPr>
        <w:spacing w:after="40" w:line="240" w:lineRule="auto"/>
        <w:jc w:val="center"/>
        <w:rPr>
          <w:rFonts w:asciiTheme="majorHAnsi" w:hAnsiTheme="majorHAnsi" w:cs="Calibri"/>
          <w:b/>
          <w:sz w:val="32"/>
          <w:szCs w:val="24"/>
        </w:rPr>
      </w:pPr>
      <w:r w:rsidRPr="00CD7FB3">
        <w:rPr>
          <w:rFonts w:asciiTheme="majorHAnsi" w:hAnsiTheme="majorHAnsi" w:cs="Calibri"/>
          <w:b/>
          <w:sz w:val="32"/>
          <w:szCs w:val="24"/>
        </w:rPr>
        <w:t>(</w:t>
      </w:r>
      <w:r w:rsidR="00567C5D" w:rsidRPr="00CD7FB3">
        <w:rPr>
          <w:rFonts w:asciiTheme="majorHAnsi" w:hAnsiTheme="majorHAnsi" w:cs="Calibri"/>
          <w:b/>
          <w:sz w:val="32"/>
          <w:szCs w:val="24"/>
        </w:rPr>
        <w:t>first iteration</w:t>
      </w:r>
      <w:r>
        <w:rPr>
          <w:rFonts w:asciiTheme="majorHAnsi" w:hAnsiTheme="majorHAnsi" w:cs="Calibri"/>
          <w:b/>
          <w:sz w:val="32"/>
          <w:szCs w:val="24"/>
        </w:rPr>
        <w:t xml:space="preserve"> – April 2017</w:t>
      </w:r>
      <w:r w:rsidRPr="00CD7FB3">
        <w:rPr>
          <w:rFonts w:asciiTheme="majorHAnsi" w:hAnsiTheme="majorHAnsi" w:cs="Calibri"/>
          <w:b/>
          <w:sz w:val="32"/>
          <w:szCs w:val="24"/>
        </w:rPr>
        <w:t>)</w:t>
      </w:r>
    </w:p>
    <w:p w14:paraId="1C9867E1" w14:textId="77777777" w:rsidR="00567C5D" w:rsidRPr="00AD4CD5" w:rsidRDefault="00567C5D" w:rsidP="00AD4CD5">
      <w:pPr>
        <w:spacing w:after="40" w:line="240" w:lineRule="auto"/>
        <w:jc w:val="center"/>
        <w:rPr>
          <w:rFonts w:asciiTheme="majorHAnsi" w:hAnsiTheme="majorHAnsi" w:cs="Calibri"/>
          <w:b/>
          <w:sz w:val="24"/>
          <w:szCs w:val="24"/>
          <w:u w:val="single"/>
        </w:rPr>
      </w:pPr>
    </w:p>
    <w:p w14:paraId="42A47030" w14:textId="0908F927" w:rsidR="00C44A30" w:rsidRDefault="00C44A30" w:rsidP="00AD4CD5">
      <w:pPr>
        <w:spacing w:after="40" w:line="240" w:lineRule="auto"/>
        <w:jc w:val="center"/>
        <w:rPr>
          <w:rFonts w:asciiTheme="majorHAnsi" w:hAnsiTheme="majorHAnsi" w:cs="Calibri"/>
          <w:b/>
          <w:sz w:val="24"/>
          <w:szCs w:val="24"/>
          <w:u w:val="single"/>
        </w:rPr>
      </w:pPr>
      <w:r w:rsidRPr="00AD4CD5">
        <w:rPr>
          <w:rFonts w:asciiTheme="majorHAnsi" w:hAnsiTheme="majorHAnsi" w:cs="Calibri"/>
          <w:b/>
          <w:sz w:val="24"/>
          <w:szCs w:val="24"/>
          <w:u w:val="single"/>
        </w:rPr>
        <w:t>Introduction</w:t>
      </w:r>
      <w:bookmarkStart w:id="0" w:name="_GoBack"/>
      <w:bookmarkEnd w:id="0"/>
    </w:p>
    <w:p w14:paraId="24F6333F" w14:textId="77777777" w:rsidR="00CD7FB3" w:rsidRPr="00AD4CD5" w:rsidRDefault="00CD7FB3" w:rsidP="00AD4CD5">
      <w:pPr>
        <w:spacing w:after="40" w:line="240" w:lineRule="auto"/>
        <w:jc w:val="center"/>
        <w:rPr>
          <w:rFonts w:asciiTheme="majorHAnsi" w:hAnsiTheme="majorHAnsi" w:cs="Calibri"/>
          <w:b/>
          <w:sz w:val="24"/>
          <w:szCs w:val="24"/>
          <w:u w:val="single"/>
        </w:rPr>
      </w:pPr>
    </w:p>
    <w:p w14:paraId="33BDBD28" w14:textId="0776FF97" w:rsidR="00567C5D" w:rsidRPr="00AD4CD5" w:rsidRDefault="00567C5D" w:rsidP="00002A9E">
      <w:pPr>
        <w:spacing w:after="40" w:line="240" w:lineRule="auto"/>
        <w:jc w:val="both"/>
        <w:rPr>
          <w:rFonts w:asciiTheme="majorHAnsi" w:hAnsiTheme="majorHAnsi" w:cs="Calibri"/>
          <w:sz w:val="24"/>
          <w:szCs w:val="24"/>
        </w:rPr>
      </w:pPr>
      <w:r w:rsidRPr="00AD4CD5">
        <w:rPr>
          <w:rFonts w:asciiTheme="majorHAnsi" w:hAnsiTheme="majorHAnsi" w:cs="Calibri"/>
          <w:sz w:val="24"/>
          <w:szCs w:val="24"/>
        </w:rPr>
        <w:t>The BSSH has expanded its horizons considerably in the last 5 years primarily due to the opportunities provi</w:t>
      </w:r>
      <w:r w:rsidR="00BD7959" w:rsidRPr="00AD4CD5">
        <w:rPr>
          <w:rFonts w:asciiTheme="majorHAnsi" w:hAnsiTheme="majorHAnsi" w:cs="Calibri"/>
          <w:sz w:val="24"/>
          <w:szCs w:val="24"/>
        </w:rPr>
        <w:t>ded by the substantial increase in</w:t>
      </w:r>
      <w:r w:rsidRPr="00AD4CD5">
        <w:rPr>
          <w:rFonts w:asciiTheme="majorHAnsi" w:hAnsiTheme="majorHAnsi" w:cs="Calibri"/>
          <w:sz w:val="24"/>
          <w:szCs w:val="24"/>
        </w:rPr>
        <w:t xml:space="preserve"> funding from the Journal of Hand Surgery (European). </w:t>
      </w:r>
      <w:r w:rsidR="007B65E5" w:rsidRPr="00AD4CD5">
        <w:rPr>
          <w:rFonts w:asciiTheme="majorHAnsi" w:hAnsiTheme="majorHAnsi" w:cs="Calibri"/>
          <w:sz w:val="24"/>
          <w:szCs w:val="24"/>
        </w:rPr>
        <w:t>The breadth and scope of the work has been lead by dedicated individuals particularly Prof Tim Davis in research. We need to develop a strategy to ensure we continue to develop in all our areas of interest and they are funded appropriately.</w:t>
      </w:r>
    </w:p>
    <w:p w14:paraId="0BCE5AF8" w14:textId="77777777" w:rsidR="007B65E5" w:rsidRPr="00AD4CD5" w:rsidRDefault="007B65E5" w:rsidP="00002A9E">
      <w:pPr>
        <w:spacing w:after="40" w:line="240" w:lineRule="auto"/>
        <w:jc w:val="both"/>
        <w:rPr>
          <w:rFonts w:asciiTheme="majorHAnsi" w:hAnsiTheme="majorHAnsi" w:cs="Calibri"/>
          <w:sz w:val="24"/>
          <w:szCs w:val="24"/>
        </w:rPr>
      </w:pPr>
    </w:p>
    <w:p w14:paraId="268D4553" w14:textId="2E883900" w:rsidR="007B65E5" w:rsidRPr="00AD4CD5" w:rsidRDefault="007B65E5" w:rsidP="00002A9E">
      <w:pPr>
        <w:spacing w:after="40" w:line="240" w:lineRule="auto"/>
        <w:jc w:val="both"/>
        <w:rPr>
          <w:rFonts w:asciiTheme="majorHAnsi" w:hAnsiTheme="majorHAnsi" w:cs="Calibri"/>
          <w:sz w:val="24"/>
          <w:szCs w:val="24"/>
        </w:rPr>
      </w:pPr>
      <w:r w:rsidRPr="00AD4CD5">
        <w:rPr>
          <w:rFonts w:asciiTheme="majorHAnsi" w:hAnsiTheme="majorHAnsi" w:cs="Calibri"/>
          <w:sz w:val="24"/>
          <w:szCs w:val="24"/>
        </w:rPr>
        <w:t xml:space="preserve">Process: This is </w:t>
      </w:r>
      <w:r w:rsidR="00BD7959" w:rsidRPr="00AD4CD5">
        <w:rPr>
          <w:rFonts w:asciiTheme="majorHAnsi" w:hAnsiTheme="majorHAnsi" w:cs="Calibri"/>
          <w:sz w:val="24"/>
          <w:szCs w:val="24"/>
        </w:rPr>
        <w:t xml:space="preserve">the first part of a year </w:t>
      </w:r>
      <w:r w:rsidRPr="00AD4CD5">
        <w:rPr>
          <w:rFonts w:asciiTheme="majorHAnsi" w:hAnsiTheme="majorHAnsi" w:cs="Calibri"/>
          <w:sz w:val="24"/>
          <w:szCs w:val="24"/>
        </w:rPr>
        <w:t xml:space="preserve">long process developing the strategy. This is the first set of ideas lead by the Council of the BSSH and its Committees. This will provide the basis for the discussions at the </w:t>
      </w:r>
      <w:r w:rsidRPr="00AD4CD5">
        <w:rPr>
          <w:rFonts w:asciiTheme="majorHAnsi" w:hAnsiTheme="majorHAnsi" w:cs="Calibri"/>
          <w:b/>
          <w:sz w:val="24"/>
          <w:szCs w:val="24"/>
        </w:rPr>
        <w:t>Strategy Awayday in Birmingham on Tuesday 6</w:t>
      </w:r>
      <w:r w:rsidRPr="00AD4CD5">
        <w:rPr>
          <w:rFonts w:asciiTheme="majorHAnsi" w:hAnsiTheme="majorHAnsi" w:cs="Calibri"/>
          <w:b/>
          <w:sz w:val="24"/>
          <w:szCs w:val="24"/>
          <w:vertAlign w:val="superscript"/>
        </w:rPr>
        <w:t>th</w:t>
      </w:r>
      <w:r w:rsidRPr="00AD4CD5">
        <w:rPr>
          <w:rFonts w:asciiTheme="majorHAnsi" w:hAnsiTheme="majorHAnsi" w:cs="Calibri"/>
          <w:b/>
          <w:sz w:val="24"/>
          <w:szCs w:val="24"/>
        </w:rPr>
        <w:t xml:space="preserve"> June</w:t>
      </w:r>
      <w:r w:rsidRPr="00AD4CD5">
        <w:rPr>
          <w:rFonts w:asciiTheme="majorHAnsi" w:hAnsiTheme="majorHAnsi" w:cs="Calibri"/>
          <w:sz w:val="24"/>
          <w:szCs w:val="24"/>
        </w:rPr>
        <w:t>. We need feedback on these ideas to ensure we are accurately reflecting the wishes of all members of the BSSH. Please make notes on the ideas below and return them to the Secretariat on paper or electronically and please come to the Strategy Awayday – all are welcome.</w:t>
      </w:r>
    </w:p>
    <w:p w14:paraId="282AC86C" w14:textId="77777777" w:rsidR="007B65E5" w:rsidRDefault="007B65E5" w:rsidP="00AD4CD5">
      <w:pPr>
        <w:spacing w:after="40" w:line="240" w:lineRule="auto"/>
        <w:rPr>
          <w:rFonts w:asciiTheme="majorHAnsi" w:hAnsiTheme="majorHAnsi" w:cs="Calibri"/>
          <w:sz w:val="24"/>
          <w:szCs w:val="24"/>
        </w:rPr>
      </w:pPr>
    </w:p>
    <w:p w14:paraId="423C78E1" w14:textId="77777777" w:rsidR="00CD7FB3" w:rsidRPr="00AD4CD5" w:rsidRDefault="00CD7FB3" w:rsidP="00AD4CD5">
      <w:pPr>
        <w:spacing w:after="40" w:line="240" w:lineRule="auto"/>
        <w:rPr>
          <w:rFonts w:asciiTheme="majorHAnsi" w:hAnsiTheme="majorHAnsi" w:cs="Calibri"/>
          <w:sz w:val="24"/>
          <w:szCs w:val="24"/>
        </w:rPr>
      </w:pPr>
    </w:p>
    <w:p w14:paraId="4CA720DC" w14:textId="384AFD7F" w:rsidR="00C44A30" w:rsidRPr="00AD4CD5" w:rsidRDefault="00C44A30" w:rsidP="00AD4CD5">
      <w:pPr>
        <w:spacing w:after="40" w:line="240" w:lineRule="auto"/>
        <w:jc w:val="center"/>
        <w:rPr>
          <w:rFonts w:asciiTheme="majorHAnsi" w:hAnsiTheme="majorHAnsi" w:cs="Calibri"/>
          <w:b/>
          <w:sz w:val="24"/>
          <w:szCs w:val="24"/>
          <w:u w:val="single"/>
        </w:rPr>
      </w:pPr>
      <w:r w:rsidRPr="00AD4CD5">
        <w:rPr>
          <w:rFonts w:asciiTheme="majorHAnsi" w:hAnsiTheme="majorHAnsi" w:cs="Calibri"/>
          <w:b/>
          <w:sz w:val="24"/>
          <w:szCs w:val="24"/>
          <w:u w:val="single"/>
        </w:rPr>
        <w:t>Finances</w:t>
      </w:r>
    </w:p>
    <w:p w14:paraId="7B0D78A5" w14:textId="77777777" w:rsidR="0076404D" w:rsidRPr="00AD4CD5" w:rsidRDefault="0076404D" w:rsidP="00AD4CD5">
      <w:pPr>
        <w:spacing w:after="40" w:line="240" w:lineRule="auto"/>
        <w:jc w:val="center"/>
        <w:rPr>
          <w:rFonts w:asciiTheme="majorHAnsi" w:hAnsiTheme="majorHAnsi" w:cs="Calibri"/>
          <w:b/>
          <w:sz w:val="24"/>
          <w:szCs w:val="24"/>
          <w:u w:val="single"/>
        </w:rPr>
      </w:pPr>
    </w:p>
    <w:p w14:paraId="18FAB10E" w14:textId="48C51AEF" w:rsidR="007B65E5" w:rsidRPr="00AD4CD5" w:rsidRDefault="008B4839" w:rsidP="00002A9E">
      <w:pPr>
        <w:spacing w:after="40" w:line="240" w:lineRule="auto"/>
        <w:jc w:val="both"/>
        <w:rPr>
          <w:rFonts w:asciiTheme="majorHAnsi" w:hAnsiTheme="majorHAnsi" w:cs="Calibri"/>
          <w:sz w:val="24"/>
          <w:szCs w:val="24"/>
        </w:rPr>
      </w:pPr>
      <w:r w:rsidRPr="00AD4CD5">
        <w:rPr>
          <w:rFonts w:asciiTheme="majorHAnsi" w:hAnsiTheme="majorHAnsi" w:cs="Calibri"/>
          <w:sz w:val="24"/>
          <w:szCs w:val="24"/>
        </w:rPr>
        <w:t>Currently the BSSH has about £2,500,000 of invested assets. It is proposed to maintain the investments at that level and not reduce them otherwise future members may not be able to finance activities adequately. This leaves about £280,000 to spend beyond essential spending on the secretariat etc. The general recommended allocations at present are:</w:t>
      </w:r>
    </w:p>
    <w:p w14:paraId="7F6EC2D5" w14:textId="77777777" w:rsidR="008B4839" w:rsidRPr="00AD4CD5" w:rsidRDefault="008B4839" w:rsidP="00002A9E">
      <w:pPr>
        <w:spacing w:after="40" w:line="240" w:lineRule="auto"/>
        <w:jc w:val="both"/>
        <w:rPr>
          <w:rFonts w:asciiTheme="majorHAnsi" w:hAnsiTheme="majorHAnsi" w:cs="Calibri"/>
          <w:sz w:val="24"/>
          <w:szCs w:val="24"/>
        </w:rPr>
      </w:pPr>
    </w:p>
    <w:p w14:paraId="2EE7093D" w14:textId="4DA48487" w:rsidR="008B4839" w:rsidRPr="00AD4CD5" w:rsidRDefault="008B4839" w:rsidP="00AD4CD5">
      <w:pPr>
        <w:widowControl w:val="0"/>
        <w:autoSpaceDE w:val="0"/>
        <w:autoSpaceDN w:val="0"/>
        <w:adjustRightInd w:val="0"/>
        <w:spacing w:after="0" w:line="240" w:lineRule="auto"/>
        <w:ind w:firstLine="720"/>
        <w:rPr>
          <w:rFonts w:asciiTheme="majorHAnsi" w:eastAsiaTheme="minorEastAsia" w:hAnsiTheme="majorHAnsi" w:cs="Helvetica"/>
          <w:sz w:val="24"/>
          <w:szCs w:val="24"/>
        </w:rPr>
      </w:pPr>
      <w:r w:rsidRPr="00AD4CD5">
        <w:rPr>
          <w:rFonts w:asciiTheme="majorHAnsi" w:eastAsiaTheme="minorEastAsia" w:hAnsiTheme="majorHAnsi" w:cs="Helvetica"/>
          <w:sz w:val="24"/>
          <w:szCs w:val="24"/>
        </w:rPr>
        <w:t>Research 20% = 56K (nb this is a substantial reduction on recent spending)</w:t>
      </w:r>
    </w:p>
    <w:p w14:paraId="705A4804" w14:textId="6D75F067" w:rsidR="008B4839" w:rsidRPr="00AD4CD5" w:rsidRDefault="008B4839" w:rsidP="00AD4CD5">
      <w:pPr>
        <w:widowControl w:val="0"/>
        <w:autoSpaceDE w:val="0"/>
        <w:autoSpaceDN w:val="0"/>
        <w:adjustRightInd w:val="0"/>
        <w:spacing w:after="0" w:line="240" w:lineRule="auto"/>
        <w:rPr>
          <w:rFonts w:asciiTheme="majorHAnsi" w:eastAsiaTheme="minorEastAsia" w:hAnsiTheme="majorHAnsi" w:cs="Helvetica"/>
          <w:sz w:val="24"/>
          <w:szCs w:val="24"/>
        </w:rPr>
      </w:pPr>
      <w:r w:rsidRPr="00AD4CD5">
        <w:rPr>
          <w:rFonts w:asciiTheme="majorHAnsi" w:eastAsiaTheme="minorEastAsia" w:hAnsiTheme="majorHAnsi" w:cs="Helvetica"/>
          <w:sz w:val="24"/>
          <w:szCs w:val="24"/>
        </w:rPr>
        <w:tab/>
        <w:t>Education and training 40% = 112K (nb this is a substantial increase)</w:t>
      </w:r>
    </w:p>
    <w:p w14:paraId="5289C002" w14:textId="77777777" w:rsidR="008B4839" w:rsidRPr="00AD4CD5" w:rsidRDefault="008B4839" w:rsidP="00AD4CD5">
      <w:pPr>
        <w:widowControl w:val="0"/>
        <w:autoSpaceDE w:val="0"/>
        <w:autoSpaceDN w:val="0"/>
        <w:adjustRightInd w:val="0"/>
        <w:spacing w:after="0" w:line="240" w:lineRule="auto"/>
        <w:rPr>
          <w:rFonts w:asciiTheme="majorHAnsi" w:eastAsiaTheme="minorEastAsia" w:hAnsiTheme="majorHAnsi" w:cs="Helvetica"/>
          <w:sz w:val="24"/>
          <w:szCs w:val="24"/>
        </w:rPr>
      </w:pPr>
      <w:r w:rsidRPr="00AD4CD5">
        <w:rPr>
          <w:rFonts w:asciiTheme="majorHAnsi" w:eastAsiaTheme="minorEastAsia" w:hAnsiTheme="majorHAnsi" w:cs="Helvetica"/>
          <w:sz w:val="24"/>
          <w:szCs w:val="24"/>
        </w:rPr>
        <w:tab/>
        <w:t>Audit 10% = 28K</w:t>
      </w:r>
    </w:p>
    <w:p w14:paraId="0997DEA0" w14:textId="77777777" w:rsidR="008B4839" w:rsidRPr="00AD4CD5" w:rsidRDefault="008B4839" w:rsidP="00AD4CD5">
      <w:pPr>
        <w:widowControl w:val="0"/>
        <w:autoSpaceDE w:val="0"/>
        <w:autoSpaceDN w:val="0"/>
        <w:adjustRightInd w:val="0"/>
        <w:spacing w:after="0" w:line="240" w:lineRule="auto"/>
        <w:rPr>
          <w:rFonts w:asciiTheme="majorHAnsi" w:eastAsiaTheme="minorEastAsia" w:hAnsiTheme="majorHAnsi" w:cs="Helvetica"/>
          <w:sz w:val="24"/>
          <w:szCs w:val="24"/>
        </w:rPr>
      </w:pPr>
      <w:r w:rsidRPr="00AD4CD5">
        <w:rPr>
          <w:rFonts w:asciiTheme="majorHAnsi" w:eastAsiaTheme="minorEastAsia" w:hAnsiTheme="majorHAnsi" w:cs="Helvetica"/>
          <w:sz w:val="24"/>
          <w:szCs w:val="24"/>
        </w:rPr>
        <w:tab/>
        <w:t>Overseas 10% = 28K</w:t>
      </w:r>
    </w:p>
    <w:p w14:paraId="2244680F" w14:textId="77777777" w:rsidR="008B4839" w:rsidRPr="00AD4CD5" w:rsidRDefault="008B4839" w:rsidP="00AD4CD5">
      <w:pPr>
        <w:widowControl w:val="0"/>
        <w:autoSpaceDE w:val="0"/>
        <w:autoSpaceDN w:val="0"/>
        <w:adjustRightInd w:val="0"/>
        <w:spacing w:after="0" w:line="240" w:lineRule="auto"/>
        <w:rPr>
          <w:rFonts w:asciiTheme="majorHAnsi" w:eastAsiaTheme="minorEastAsia" w:hAnsiTheme="majorHAnsi" w:cs="Helvetica"/>
          <w:sz w:val="24"/>
          <w:szCs w:val="24"/>
        </w:rPr>
      </w:pPr>
      <w:r w:rsidRPr="00AD4CD5">
        <w:rPr>
          <w:rFonts w:asciiTheme="majorHAnsi" w:eastAsiaTheme="minorEastAsia" w:hAnsiTheme="majorHAnsi" w:cs="Helvetica"/>
          <w:sz w:val="24"/>
          <w:szCs w:val="24"/>
        </w:rPr>
        <w:tab/>
        <w:t>Professional 5% = 14K</w:t>
      </w:r>
    </w:p>
    <w:p w14:paraId="77A0F11A" w14:textId="77777777" w:rsidR="00BD7959" w:rsidRPr="00AD4CD5" w:rsidRDefault="008B4839" w:rsidP="00AD4CD5">
      <w:pPr>
        <w:widowControl w:val="0"/>
        <w:autoSpaceDE w:val="0"/>
        <w:autoSpaceDN w:val="0"/>
        <w:adjustRightInd w:val="0"/>
        <w:spacing w:after="0" w:line="240" w:lineRule="auto"/>
        <w:rPr>
          <w:rFonts w:asciiTheme="majorHAnsi" w:eastAsiaTheme="minorEastAsia" w:hAnsiTheme="majorHAnsi" w:cs="Helvetica"/>
          <w:sz w:val="24"/>
          <w:szCs w:val="24"/>
        </w:rPr>
      </w:pPr>
      <w:r w:rsidRPr="00AD4CD5">
        <w:rPr>
          <w:rFonts w:asciiTheme="majorHAnsi" w:eastAsiaTheme="minorEastAsia" w:hAnsiTheme="majorHAnsi" w:cs="Helvetica"/>
          <w:sz w:val="24"/>
          <w:szCs w:val="24"/>
        </w:rPr>
        <w:tab/>
        <w:t>Communications 10% = 28K (this is a new area of potential spending q.v.)</w:t>
      </w:r>
    </w:p>
    <w:p w14:paraId="3855A1FB" w14:textId="000CE201" w:rsidR="008B4839" w:rsidRPr="00AD4CD5" w:rsidRDefault="008B4839" w:rsidP="00AD4CD5">
      <w:pPr>
        <w:widowControl w:val="0"/>
        <w:autoSpaceDE w:val="0"/>
        <w:autoSpaceDN w:val="0"/>
        <w:adjustRightInd w:val="0"/>
        <w:spacing w:after="0" w:line="240" w:lineRule="auto"/>
        <w:ind w:firstLine="720"/>
        <w:rPr>
          <w:rFonts w:asciiTheme="majorHAnsi" w:eastAsiaTheme="minorEastAsia" w:hAnsiTheme="majorHAnsi" w:cs="Helvetica"/>
          <w:sz w:val="24"/>
          <w:szCs w:val="24"/>
        </w:rPr>
      </w:pPr>
      <w:r w:rsidRPr="00AD4CD5">
        <w:rPr>
          <w:rFonts w:asciiTheme="majorHAnsi" w:eastAsiaTheme="minorEastAsia" w:hAnsiTheme="majorHAnsi" w:cs="Helvetica"/>
          <w:sz w:val="24"/>
          <w:szCs w:val="24"/>
        </w:rPr>
        <w:t>5% (14K) remaining for investment or discretionary spending</w:t>
      </w:r>
    </w:p>
    <w:p w14:paraId="6C186063" w14:textId="77777777" w:rsidR="00CD7FB3" w:rsidRDefault="00CD7FB3" w:rsidP="00AD4CD5">
      <w:pPr>
        <w:spacing w:after="40" w:line="240" w:lineRule="auto"/>
        <w:rPr>
          <w:rFonts w:asciiTheme="majorHAnsi" w:hAnsiTheme="majorHAnsi" w:cs="Calibri"/>
          <w:b/>
          <w:sz w:val="24"/>
          <w:szCs w:val="24"/>
        </w:rPr>
      </w:pPr>
    </w:p>
    <w:p w14:paraId="06A74268" w14:textId="77777777" w:rsidR="00CD7FB3" w:rsidRPr="00AD4CD5" w:rsidRDefault="00CD7FB3" w:rsidP="00AD4CD5">
      <w:pPr>
        <w:spacing w:after="40" w:line="240" w:lineRule="auto"/>
        <w:rPr>
          <w:rFonts w:asciiTheme="majorHAnsi" w:hAnsiTheme="majorHAnsi" w:cs="Calibri"/>
          <w:b/>
          <w:sz w:val="24"/>
          <w:szCs w:val="24"/>
        </w:rPr>
      </w:pPr>
    </w:p>
    <w:p w14:paraId="58423380" w14:textId="2FEBD10C" w:rsidR="00C44A30" w:rsidRPr="00AD4CD5" w:rsidRDefault="00A12CCD" w:rsidP="00AD4CD5">
      <w:pPr>
        <w:spacing w:after="40" w:line="240" w:lineRule="auto"/>
        <w:jc w:val="center"/>
        <w:rPr>
          <w:rFonts w:asciiTheme="majorHAnsi" w:hAnsiTheme="majorHAnsi" w:cs="Calibri"/>
          <w:b/>
          <w:sz w:val="24"/>
          <w:szCs w:val="24"/>
          <w:u w:val="single"/>
        </w:rPr>
      </w:pPr>
      <w:r w:rsidRPr="00AD4CD5">
        <w:rPr>
          <w:rFonts w:asciiTheme="majorHAnsi" w:hAnsiTheme="majorHAnsi" w:cs="Calibri"/>
          <w:b/>
          <w:sz w:val="24"/>
          <w:szCs w:val="24"/>
          <w:u w:val="single"/>
        </w:rPr>
        <w:t xml:space="preserve">Research </w:t>
      </w:r>
    </w:p>
    <w:p w14:paraId="3949D1F0" w14:textId="2AECE392" w:rsidR="00A12CCD" w:rsidRPr="00AD4CD5" w:rsidRDefault="00A12CCD" w:rsidP="00A91FF0">
      <w:pPr>
        <w:spacing w:before="40" w:after="40" w:line="240" w:lineRule="auto"/>
        <w:ind w:left="1080" w:hanging="1080"/>
        <w:rPr>
          <w:rFonts w:asciiTheme="majorHAnsi" w:eastAsia="Times New Roman" w:hAnsiTheme="majorHAnsi" w:cs="Calibri"/>
          <w:sz w:val="24"/>
          <w:szCs w:val="24"/>
          <w:lang w:val="en-GB"/>
        </w:rPr>
      </w:pPr>
      <w:r w:rsidRPr="00AD4CD5">
        <w:rPr>
          <w:rFonts w:asciiTheme="majorHAnsi" w:eastAsia="Times New Roman" w:hAnsiTheme="majorHAnsi" w:cs="Calibri"/>
          <w:b/>
          <w:sz w:val="24"/>
          <w:szCs w:val="24"/>
          <w:lang w:val="en-GB"/>
        </w:rPr>
        <w:t>Ambition:</w:t>
      </w:r>
      <w:r w:rsidRPr="00AD4CD5">
        <w:rPr>
          <w:rFonts w:asciiTheme="majorHAnsi" w:eastAsia="Times New Roman" w:hAnsiTheme="majorHAnsi" w:cs="Calibri"/>
          <w:sz w:val="24"/>
          <w:szCs w:val="24"/>
          <w:lang w:val="en-GB"/>
        </w:rPr>
        <w:t xml:space="preserve">  </w:t>
      </w:r>
      <w:r w:rsidRPr="00AD4CD5">
        <w:rPr>
          <w:rFonts w:asciiTheme="majorHAnsi" w:eastAsia="Times New Roman" w:hAnsiTheme="majorHAnsi" w:cs="Calibri"/>
          <w:i/>
          <w:sz w:val="24"/>
          <w:szCs w:val="24"/>
          <w:lang w:val="en-GB"/>
        </w:rPr>
        <w:t>To make the BSSH the world leader in Hand Surgery Research</w:t>
      </w:r>
      <w:r w:rsidR="00A91FF0">
        <w:rPr>
          <w:rFonts w:asciiTheme="majorHAnsi" w:eastAsia="Times New Roman" w:hAnsiTheme="majorHAnsi" w:cs="Calibri"/>
          <w:i/>
          <w:sz w:val="24"/>
          <w:szCs w:val="24"/>
          <w:lang w:val="en-GB"/>
        </w:rPr>
        <w:t xml:space="preserve"> and provide BSSH members</w:t>
      </w:r>
      <w:r w:rsidR="00B5464E">
        <w:rPr>
          <w:rFonts w:asciiTheme="majorHAnsi" w:eastAsia="Times New Roman" w:hAnsiTheme="majorHAnsi" w:cs="Calibri"/>
          <w:i/>
          <w:sz w:val="24"/>
          <w:szCs w:val="24"/>
          <w:lang w:val="en-GB"/>
        </w:rPr>
        <w:t>/a</w:t>
      </w:r>
      <w:r w:rsidR="00A91FF0">
        <w:rPr>
          <w:rFonts w:asciiTheme="majorHAnsi" w:eastAsia="Times New Roman" w:hAnsiTheme="majorHAnsi" w:cs="Calibri"/>
          <w:i/>
          <w:sz w:val="24"/>
          <w:szCs w:val="24"/>
          <w:lang w:val="en-GB"/>
        </w:rPr>
        <w:t>ssociates with opp</w:t>
      </w:r>
      <w:r w:rsidR="00B5464E">
        <w:rPr>
          <w:rFonts w:asciiTheme="majorHAnsi" w:eastAsia="Times New Roman" w:hAnsiTheme="majorHAnsi" w:cs="Calibri"/>
          <w:i/>
          <w:sz w:val="24"/>
          <w:szCs w:val="24"/>
          <w:lang w:val="en-GB"/>
        </w:rPr>
        <w:t>o</w:t>
      </w:r>
      <w:r w:rsidR="00A91FF0">
        <w:rPr>
          <w:rFonts w:asciiTheme="majorHAnsi" w:eastAsia="Times New Roman" w:hAnsiTheme="majorHAnsi" w:cs="Calibri"/>
          <w:i/>
          <w:sz w:val="24"/>
          <w:szCs w:val="24"/>
          <w:lang w:val="en-GB"/>
        </w:rPr>
        <w:t xml:space="preserve">rtunities </w:t>
      </w:r>
      <w:r w:rsidR="00B5464E">
        <w:rPr>
          <w:rFonts w:asciiTheme="majorHAnsi" w:eastAsia="Times New Roman" w:hAnsiTheme="majorHAnsi" w:cs="Calibri"/>
          <w:i/>
          <w:sz w:val="24"/>
          <w:szCs w:val="24"/>
          <w:lang w:val="en-GB"/>
        </w:rPr>
        <w:t xml:space="preserve">for </w:t>
      </w:r>
      <w:r w:rsidR="00A91FF0">
        <w:rPr>
          <w:rFonts w:asciiTheme="majorHAnsi" w:eastAsia="Times New Roman" w:hAnsiTheme="majorHAnsi" w:cs="Calibri"/>
          <w:i/>
          <w:sz w:val="24"/>
          <w:szCs w:val="24"/>
          <w:lang w:val="en-GB"/>
        </w:rPr>
        <w:t xml:space="preserve">active involvement </w:t>
      </w:r>
      <w:r w:rsidR="00B5464E">
        <w:rPr>
          <w:rFonts w:asciiTheme="majorHAnsi" w:eastAsia="Times New Roman" w:hAnsiTheme="majorHAnsi" w:cs="Calibri"/>
          <w:i/>
          <w:sz w:val="24"/>
          <w:szCs w:val="24"/>
          <w:lang w:val="en-GB"/>
        </w:rPr>
        <w:t>in research.</w:t>
      </w:r>
    </w:p>
    <w:p w14:paraId="2234B9AF" w14:textId="1119B7CD" w:rsidR="00A12CCD" w:rsidRPr="00AD4CD5" w:rsidRDefault="00A12CCD" w:rsidP="00A91FF0">
      <w:pPr>
        <w:spacing w:before="80" w:after="40" w:line="240" w:lineRule="auto"/>
        <w:rPr>
          <w:rFonts w:asciiTheme="majorHAnsi" w:eastAsia="Times New Roman" w:hAnsiTheme="majorHAnsi" w:cs="Calibri"/>
          <w:b/>
          <w:sz w:val="24"/>
          <w:szCs w:val="24"/>
          <w:lang w:val="en-GB"/>
        </w:rPr>
      </w:pPr>
      <w:r w:rsidRPr="00AD4CD5">
        <w:rPr>
          <w:rFonts w:asciiTheme="majorHAnsi" w:eastAsia="Times New Roman" w:hAnsiTheme="majorHAnsi" w:cs="Calibri"/>
          <w:b/>
          <w:sz w:val="24"/>
          <w:szCs w:val="24"/>
          <w:lang w:val="en-GB"/>
        </w:rPr>
        <w:t xml:space="preserve">Present </w:t>
      </w:r>
      <w:r w:rsidR="00A91FF0">
        <w:rPr>
          <w:rFonts w:asciiTheme="majorHAnsi" w:eastAsia="Times New Roman" w:hAnsiTheme="majorHAnsi" w:cs="Calibri"/>
          <w:b/>
          <w:sz w:val="24"/>
          <w:szCs w:val="24"/>
          <w:lang w:val="en-GB"/>
        </w:rPr>
        <w:t xml:space="preserve">Major </w:t>
      </w:r>
      <w:r w:rsidRPr="00AD4CD5">
        <w:rPr>
          <w:rFonts w:asciiTheme="majorHAnsi" w:eastAsia="Times New Roman" w:hAnsiTheme="majorHAnsi" w:cs="Calibri"/>
          <w:b/>
          <w:sz w:val="24"/>
          <w:szCs w:val="24"/>
          <w:lang w:val="en-GB"/>
        </w:rPr>
        <w:t>Activities:</w:t>
      </w:r>
    </w:p>
    <w:p w14:paraId="7186A303" w14:textId="3FCE6C22" w:rsidR="00A12CCD" w:rsidRPr="00AD4CD5" w:rsidRDefault="00A12CCD" w:rsidP="00002A9E">
      <w:pPr>
        <w:spacing w:after="40" w:line="240" w:lineRule="auto"/>
        <w:ind w:left="270"/>
        <w:jc w:val="both"/>
        <w:rPr>
          <w:rFonts w:asciiTheme="majorHAnsi" w:eastAsia="Times New Roman" w:hAnsiTheme="majorHAnsi" w:cs="Calibri"/>
          <w:sz w:val="24"/>
          <w:szCs w:val="24"/>
          <w:lang w:val="en-GB"/>
        </w:rPr>
      </w:pPr>
      <w:r w:rsidRPr="00AD4CD5">
        <w:rPr>
          <w:rFonts w:asciiTheme="majorHAnsi" w:eastAsia="Times New Roman" w:hAnsiTheme="majorHAnsi" w:cs="Calibri"/>
          <w:sz w:val="24"/>
          <w:szCs w:val="24"/>
          <w:u w:val="single"/>
          <w:lang w:val="en-GB"/>
        </w:rPr>
        <w:t>Funding BSSH/BAPRAS Research Champion at Royal College of Surgeons:</w:t>
      </w:r>
      <w:r w:rsidR="00B5464E">
        <w:rPr>
          <w:rFonts w:asciiTheme="majorHAnsi" w:eastAsia="Times New Roman" w:hAnsiTheme="majorHAnsi" w:cs="Calibri"/>
          <w:sz w:val="24"/>
          <w:szCs w:val="24"/>
          <w:u w:val="single"/>
          <w:lang w:val="en-GB"/>
        </w:rPr>
        <w:t xml:space="preserve"> </w:t>
      </w:r>
      <w:r w:rsidR="00A91FF0">
        <w:rPr>
          <w:rFonts w:asciiTheme="majorHAnsi" w:eastAsia="Times New Roman" w:hAnsiTheme="majorHAnsi" w:cs="Calibri"/>
          <w:sz w:val="24"/>
          <w:szCs w:val="24"/>
          <w:lang w:val="en-GB"/>
        </w:rPr>
        <w:t xml:space="preserve">to </w:t>
      </w:r>
      <w:r w:rsidRPr="00AD4CD5">
        <w:rPr>
          <w:rFonts w:asciiTheme="majorHAnsi" w:eastAsia="Times New Roman" w:hAnsiTheme="majorHAnsi" w:cs="Calibri"/>
          <w:sz w:val="24"/>
          <w:szCs w:val="24"/>
          <w:lang w:val="en-GB"/>
        </w:rPr>
        <w:t>gain expertise from leading researchers in other surgical specialities</w:t>
      </w:r>
      <w:r w:rsidR="00BD7959" w:rsidRPr="00AD4CD5">
        <w:rPr>
          <w:rFonts w:asciiTheme="majorHAnsi" w:eastAsia="Times New Roman" w:hAnsiTheme="majorHAnsi" w:cs="Calibri"/>
          <w:sz w:val="24"/>
          <w:szCs w:val="24"/>
          <w:lang w:val="en-GB"/>
        </w:rPr>
        <w:t xml:space="preserve">; </w:t>
      </w:r>
      <w:r w:rsidRPr="00AD4CD5">
        <w:rPr>
          <w:rFonts w:asciiTheme="majorHAnsi" w:eastAsia="Times New Roman" w:hAnsiTheme="majorHAnsi" w:cs="Calibri"/>
          <w:sz w:val="24"/>
          <w:szCs w:val="24"/>
          <w:lang w:val="en-GB"/>
        </w:rPr>
        <w:t>obtain</w:t>
      </w:r>
      <w:r w:rsidR="00A91FF0">
        <w:rPr>
          <w:rFonts w:asciiTheme="majorHAnsi" w:eastAsia="Times New Roman" w:hAnsiTheme="majorHAnsi" w:cs="Calibri"/>
          <w:sz w:val="24"/>
          <w:szCs w:val="24"/>
          <w:lang w:val="en-GB"/>
        </w:rPr>
        <w:t xml:space="preserve"> </w:t>
      </w:r>
      <w:r w:rsidRPr="00AD4CD5">
        <w:rPr>
          <w:rFonts w:asciiTheme="majorHAnsi" w:eastAsia="Times New Roman" w:hAnsiTheme="majorHAnsi" w:cs="Calibri"/>
          <w:sz w:val="24"/>
          <w:szCs w:val="24"/>
          <w:lang w:val="en-GB"/>
        </w:rPr>
        <w:t>advice</w:t>
      </w:r>
      <w:r w:rsidR="00A91FF0">
        <w:rPr>
          <w:rFonts w:asciiTheme="majorHAnsi" w:eastAsia="Times New Roman" w:hAnsiTheme="majorHAnsi" w:cs="Calibri"/>
          <w:sz w:val="24"/>
          <w:szCs w:val="24"/>
          <w:lang w:val="en-GB"/>
        </w:rPr>
        <w:t xml:space="preserve"> and </w:t>
      </w:r>
      <w:r w:rsidRPr="00AD4CD5">
        <w:rPr>
          <w:rFonts w:asciiTheme="majorHAnsi" w:eastAsia="Times New Roman" w:hAnsiTheme="majorHAnsi" w:cs="Calibri"/>
          <w:sz w:val="24"/>
          <w:szCs w:val="24"/>
          <w:lang w:val="en-GB"/>
        </w:rPr>
        <w:t xml:space="preserve">teaching on </w:t>
      </w:r>
      <w:r w:rsidR="00A91FF0">
        <w:rPr>
          <w:rFonts w:asciiTheme="majorHAnsi" w:eastAsia="Times New Roman" w:hAnsiTheme="majorHAnsi" w:cs="Calibri"/>
          <w:sz w:val="24"/>
          <w:szCs w:val="24"/>
          <w:lang w:val="en-GB"/>
        </w:rPr>
        <w:t>developing research ideas and writing successful r</w:t>
      </w:r>
      <w:r w:rsidRPr="00AD4CD5">
        <w:rPr>
          <w:rFonts w:asciiTheme="majorHAnsi" w:eastAsia="Times New Roman" w:hAnsiTheme="majorHAnsi" w:cs="Calibri"/>
          <w:sz w:val="24"/>
          <w:szCs w:val="24"/>
          <w:lang w:val="en-GB"/>
        </w:rPr>
        <w:t>esearch grant</w:t>
      </w:r>
      <w:r w:rsidR="00A91FF0">
        <w:rPr>
          <w:rFonts w:asciiTheme="majorHAnsi" w:eastAsia="Times New Roman" w:hAnsiTheme="majorHAnsi" w:cs="Calibri"/>
          <w:sz w:val="24"/>
          <w:szCs w:val="24"/>
          <w:lang w:val="en-GB"/>
        </w:rPr>
        <w:t>s</w:t>
      </w:r>
      <w:r w:rsidR="00BD7959" w:rsidRPr="00AD4CD5">
        <w:rPr>
          <w:rFonts w:asciiTheme="majorHAnsi" w:eastAsia="Times New Roman" w:hAnsiTheme="majorHAnsi" w:cs="Calibri"/>
          <w:sz w:val="24"/>
          <w:szCs w:val="24"/>
          <w:lang w:val="en-GB"/>
        </w:rPr>
        <w:t xml:space="preserve">; </w:t>
      </w:r>
      <w:r w:rsidRPr="00AD4CD5">
        <w:rPr>
          <w:rFonts w:asciiTheme="majorHAnsi" w:eastAsia="Times New Roman" w:hAnsiTheme="majorHAnsi" w:cs="Calibri"/>
          <w:sz w:val="24"/>
          <w:szCs w:val="24"/>
          <w:lang w:val="en-GB"/>
        </w:rPr>
        <w:t>keeping abreast with developments in surgical research (funding opportunities etc)</w:t>
      </w:r>
      <w:r w:rsidR="00A91FF0">
        <w:rPr>
          <w:rFonts w:asciiTheme="majorHAnsi" w:eastAsia="Times New Roman" w:hAnsiTheme="majorHAnsi" w:cs="Calibri"/>
          <w:sz w:val="24"/>
          <w:szCs w:val="24"/>
          <w:lang w:val="en-GB"/>
        </w:rPr>
        <w:t>.</w:t>
      </w:r>
    </w:p>
    <w:p w14:paraId="17071912" w14:textId="6D1728B8" w:rsidR="00A12CCD" w:rsidRPr="00AD4CD5" w:rsidRDefault="00A12CCD" w:rsidP="00002A9E">
      <w:pPr>
        <w:spacing w:after="40" w:line="240" w:lineRule="auto"/>
        <w:ind w:left="270"/>
        <w:jc w:val="both"/>
        <w:rPr>
          <w:rFonts w:asciiTheme="majorHAnsi" w:eastAsia="Times New Roman" w:hAnsiTheme="majorHAnsi" w:cs="Calibri"/>
          <w:sz w:val="24"/>
          <w:szCs w:val="24"/>
          <w:lang w:val="en-GB"/>
        </w:rPr>
      </w:pPr>
      <w:r w:rsidRPr="00AD4CD5">
        <w:rPr>
          <w:rFonts w:asciiTheme="majorHAnsi" w:eastAsia="Times New Roman" w:hAnsiTheme="majorHAnsi" w:cs="Calibri"/>
          <w:sz w:val="24"/>
          <w:szCs w:val="24"/>
          <w:u w:val="single"/>
          <w:lang w:val="en-GB"/>
        </w:rPr>
        <w:lastRenderedPageBreak/>
        <w:t>James Lind Association (JLA) research priority setting process:</w:t>
      </w:r>
      <w:r w:rsidR="00B5464E">
        <w:rPr>
          <w:rFonts w:asciiTheme="majorHAnsi" w:eastAsia="Times New Roman" w:hAnsiTheme="majorHAnsi" w:cs="Calibri"/>
          <w:sz w:val="24"/>
          <w:szCs w:val="24"/>
          <w:u w:val="single"/>
          <w:lang w:val="en-GB"/>
        </w:rPr>
        <w:t xml:space="preserve"> </w:t>
      </w:r>
      <w:r w:rsidR="00A91FF0">
        <w:rPr>
          <w:rFonts w:asciiTheme="majorHAnsi" w:eastAsia="Times New Roman" w:hAnsiTheme="majorHAnsi" w:cs="Calibri"/>
          <w:sz w:val="24"/>
          <w:szCs w:val="24"/>
          <w:lang w:val="en-GB"/>
        </w:rPr>
        <w:t>deciding the</w:t>
      </w:r>
      <w:r w:rsidRPr="00AD4CD5">
        <w:rPr>
          <w:rFonts w:asciiTheme="majorHAnsi" w:eastAsia="Times New Roman" w:hAnsiTheme="majorHAnsi" w:cs="Calibri"/>
          <w:sz w:val="24"/>
          <w:szCs w:val="24"/>
          <w:lang w:val="en-GB"/>
        </w:rPr>
        <w:t xml:space="preserve"> top 10 research priorities </w:t>
      </w:r>
      <w:r w:rsidR="00A91FF0">
        <w:rPr>
          <w:rFonts w:asciiTheme="majorHAnsi" w:eastAsia="Times New Roman" w:hAnsiTheme="majorHAnsi" w:cs="Calibri"/>
          <w:sz w:val="24"/>
          <w:szCs w:val="24"/>
          <w:lang w:val="en-GB"/>
        </w:rPr>
        <w:t xml:space="preserve">in hand surgery </w:t>
      </w:r>
      <w:r w:rsidRPr="00AD4CD5">
        <w:rPr>
          <w:rFonts w:asciiTheme="majorHAnsi" w:eastAsia="Times New Roman" w:hAnsiTheme="majorHAnsi" w:cs="Calibri"/>
          <w:sz w:val="24"/>
          <w:szCs w:val="24"/>
          <w:lang w:val="en-GB"/>
        </w:rPr>
        <w:t xml:space="preserve">which will influence research funders </w:t>
      </w:r>
      <w:r w:rsidR="00BD7959" w:rsidRPr="00AD4CD5">
        <w:rPr>
          <w:rFonts w:asciiTheme="majorHAnsi" w:eastAsia="Times New Roman" w:hAnsiTheme="majorHAnsi" w:cs="Calibri"/>
          <w:sz w:val="24"/>
          <w:szCs w:val="24"/>
          <w:lang w:val="en-GB"/>
        </w:rPr>
        <w:t>especially NIHR</w:t>
      </w:r>
      <w:r w:rsidR="00B5464E">
        <w:rPr>
          <w:rFonts w:asciiTheme="majorHAnsi" w:eastAsia="Times New Roman" w:hAnsiTheme="majorHAnsi" w:cs="Calibri"/>
          <w:sz w:val="24"/>
          <w:szCs w:val="24"/>
          <w:lang w:val="en-GB"/>
        </w:rPr>
        <w:t>.</w:t>
      </w:r>
    </w:p>
    <w:p w14:paraId="44275FD7" w14:textId="4BAFBECF" w:rsidR="00A12CCD" w:rsidRDefault="00A12CCD" w:rsidP="00002A9E">
      <w:pPr>
        <w:spacing w:after="40" w:line="240" w:lineRule="auto"/>
        <w:ind w:left="270"/>
        <w:jc w:val="both"/>
        <w:rPr>
          <w:rFonts w:asciiTheme="majorHAnsi" w:eastAsia="Times New Roman" w:hAnsiTheme="majorHAnsi" w:cs="Calibri"/>
          <w:sz w:val="24"/>
          <w:szCs w:val="24"/>
          <w:lang w:val="en-GB"/>
        </w:rPr>
      </w:pPr>
      <w:r w:rsidRPr="00AD4CD5">
        <w:rPr>
          <w:rFonts w:asciiTheme="majorHAnsi" w:eastAsia="Times New Roman" w:hAnsiTheme="majorHAnsi" w:cs="Calibri"/>
          <w:sz w:val="24"/>
          <w:szCs w:val="24"/>
          <w:u w:val="single"/>
          <w:lang w:val="en-GB"/>
        </w:rPr>
        <w:t xml:space="preserve">Multicentre studies: </w:t>
      </w:r>
      <w:r w:rsidRPr="00AD4CD5">
        <w:rPr>
          <w:rFonts w:asciiTheme="majorHAnsi" w:eastAsia="Times New Roman" w:hAnsiTheme="majorHAnsi" w:cs="Calibri"/>
          <w:sz w:val="24"/>
          <w:szCs w:val="24"/>
          <w:lang w:val="en-GB"/>
        </w:rPr>
        <w:t>service evaluations (prospective and retrospective), systematic reviews, multicentre funded (NIHR</w:t>
      </w:r>
      <w:r w:rsidR="00BD7959" w:rsidRPr="00AD4CD5">
        <w:rPr>
          <w:rFonts w:asciiTheme="majorHAnsi" w:eastAsia="Times New Roman" w:hAnsiTheme="majorHAnsi" w:cs="Calibri"/>
          <w:sz w:val="24"/>
          <w:szCs w:val="24"/>
          <w:lang w:val="en-GB"/>
        </w:rPr>
        <w:t xml:space="preserve">) randomised controlled studies </w:t>
      </w:r>
      <w:r w:rsidR="00A91FF0">
        <w:rPr>
          <w:rFonts w:asciiTheme="majorHAnsi" w:eastAsia="Times New Roman" w:hAnsiTheme="majorHAnsi" w:cs="Calibri"/>
          <w:sz w:val="24"/>
          <w:szCs w:val="24"/>
          <w:lang w:val="en-GB"/>
        </w:rPr>
        <w:t>for involvement of BSSH members</w:t>
      </w:r>
      <w:r w:rsidR="00BD7959" w:rsidRPr="00AD4CD5">
        <w:rPr>
          <w:rFonts w:asciiTheme="majorHAnsi" w:eastAsia="Times New Roman" w:hAnsiTheme="majorHAnsi" w:cs="Calibri"/>
          <w:sz w:val="24"/>
          <w:szCs w:val="24"/>
          <w:lang w:val="en-GB"/>
        </w:rPr>
        <w:t xml:space="preserve">. A </w:t>
      </w:r>
      <w:r w:rsidRPr="00AD4CD5">
        <w:rPr>
          <w:rFonts w:asciiTheme="majorHAnsi" w:eastAsia="Times New Roman" w:hAnsiTheme="majorHAnsi" w:cs="Calibri"/>
          <w:sz w:val="24"/>
          <w:szCs w:val="24"/>
          <w:lang w:val="en-GB"/>
        </w:rPr>
        <w:t>recent study on scaphoid fracture non</w:t>
      </w:r>
      <w:r w:rsidR="00CD7FB3">
        <w:rPr>
          <w:rFonts w:asciiTheme="majorHAnsi" w:eastAsia="Times New Roman" w:hAnsiTheme="majorHAnsi" w:cs="Calibri"/>
          <w:sz w:val="24"/>
          <w:szCs w:val="24"/>
          <w:lang w:val="en-GB"/>
        </w:rPr>
        <w:t>-</w:t>
      </w:r>
      <w:r w:rsidRPr="00AD4CD5">
        <w:rPr>
          <w:rFonts w:asciiTheme="majorHAnsi" w:eastAsia="Times New Roman" w:hAnsiTheme="majorHAnsi" w:cs="Calibri"/>
          <w:sz w:val="24"/>
          <w:szCs w:val="24"/>
          <w:lang w:val="en-GB"/>
        </w:rPr>
        <w:t>union involved members at 19 centres and recruited 815 case</w:t>
      </w:r>
      <w:r w:rsidR="00CD7FB3">
        <w:rPr>
          <w:rFonts w:asciiTheme="majorHAnsi" w:eastAsia="Times New Roman" w:hAnsiTheme="majorHAnsi" w:cs="Calibri"/>
          <w:sz w:val="24"/>
          <w:szCs w:val="24"/>
          <w:lang w:val="en-GB"/>
        </w:rPr>
        <w:t>s</w:t>
      </w:r>
      <w:r w:rsidRPr="00AD4CD5">
        <w:rPr>
          <w:rFonts w:asciiTheme="majorHAnsi" w:eastAsia="Times New Roman" w:hAnsiTheme="majorHAnsi" w:cs="Calibri"/>
          <w:sz w:val="24"/>
          <w:szCs w:val="24"/>
          <w:lang w:val="en-GB"/>
        </w:rPr>
        <w:t>.</w:t>
      </w:r>
    </w:p>
    <w:p w14:paraId="359491CC" w14:textId="77777777" w:rsidR="00A12CCD" w:rsidRPr="00AD4CD5" w:rsidRDefault="00A12CCD" w:rsidP="00A91FF0">
      <w:pPr>
        <w:spacing w:before="80" w:after="40" w:line="240" w:lineRule="auto"/>
        <w:rPr>
          <w:rFonts w:asciiTheme="majorHAnsi" w:eastAsia="Times New Roman" w:hAnsiTheme="majorHAnsi" w:cs="Calibri"/>
          <w:b/>
          <w:sz w:val="24"/>
          <w:szCs w:val="24"/>
        </w:rPr>
      </w:pPr>
      <w:r w:rsidRPr="00AD4CD5">
        <w:rPr>
          <w:rFonts w:asciiTheme="majorHAnsi" w:eastAsia="Times New Roman" w:hAnsiTheme="majorHAnsi" w:cs="Calibri"/>
          <w:b/>
          <w:sz w:val="24"/>
          <w:szCs w:val="24"/>
        </w:rPr>
        <w:t>Preparing for the future:</w:t>
      </w:r>
    </w:p>
    <w:p w14:paraId="630096F9" w14:textId="518D9305" w:rsidR="00A12CCD" w:rsidRPr="00B5464E" w:rsidRDefault="00A12CCD" w:rsidP="00002A9E">
      <w:pPr>
        <w:spacing w:after="40" w:line="240" w:lineRule="auto"/>
        <w:ind w:left="270"/>
        <w:jc w:val="both"/>
        <w:rPr>
          <w:rFonts w:asciiTheme="majorHAnsi" w:eastAsia="Times New Roman" w:hAnsiTheme="majorHAnsi" w:cs="Calibri"/>
          <w:sz w:val="24"/>
          <w:szCs w:val="24"/>
          <w:u w:val="single"/>
        </w:rPr>
      </w:pPr>
      <w:r w:rsidRPr="00AD4CD5">
        <w:rPr>
          <w:rFonts w:asciiTheme="majorHAnsi" w:eastAsia="Times New Roman" w:hAnsiTheme="majorHAnsi" w:cs="Calibri"/>
          <w:sz w:val="24"/>
          <w:szCs w:val="24"/>
          <w:u w:val="single"/>
        </w:rPr>
        <w:t>Research days:</w:t>
      </w:r>
      <w:r w:rsidR="00B5464E">
        <w:rPr>
          <w:rFonts w:asciiTheme="majorHAnsi" w:eastAsia="Times New Roman" w:hAnsiTheme="majorHAnsi" w:cs="Calibri"/>
          <w:sz w:val="24"/>
          <w:szCs w:val="24"/>
          <w:u w:val="single"/>
        </w:rPr>
        <w:t xml:space="preserve">  </w:t>
      </w:r>
      <w:r w:rsidRPr="00AD4CD5">
        <w:rPr>
          <w:rFonts w:asciiTheme="majorHAnsi" w:eastAsia="Times New Roman" w:hAnsiTheme="majorHAnsi" w:cs="Calibri"/>
          <w:sz w:val="24"/>
          <w:szCs w:val="24"/>
        </w:rPr>
        <w:t xml:space="preserve">held annually </w:t>
      </w:r>
      <w:r w:rsidR="00B5464E">
        <w:rPr>
          <w:rFonts w:asciiTheme="majorHAnsi" w:eastAsia="Times New Roman" w:hAnsiTheme="majorHAnsi" w:cs="Calibri"/>
          <w:sz w:val="24"/>
          <w:szCs w:val="24"/>
        </w:rPr>
        <w:t>to</w:t>
      </w:r>
      <w:r w:rsidR="00BD7959" w:rsidRPr="00AD4CD5">
        <w:rPr>
          <w:rFonts w:asciiTheme="majorHAnsi" w:eastAsia="Times New Roman" w:hAnsiTheme="majorHAnsi" w:cs="Calibri"/>
          <w:sz w:val="24"/>
          <w:szCs w:val="24"/>
        </w:rPr>
        <w:t xml:space="preserve"> </w:t>
      </w:r>
      <w:r w:rsidRPr="00AD4CD5">
        <w:rPr>
          <w:rFonts w:asciiTheme="majorHAnsi" w:eastAsia="Times New Roman" w:hAnsiTheme="majorHAnsi" w:cs="Calibri"/>
          <w:sz w:val="24"/>
          <w:szCs w:val="24"/>
        </w:rPr>
        <w:t>provide traini</w:t>
      </w:r>
      <w:r w:rsidR="00BD7959" w:rsidRPr="00AD4CD5">
        <w:rPr>
          <w:rFonts w:asciiTheme="majorHAnsi" w:eastAsia="Times New Roman" w:hAnsiTheme="majorHAnsi" w:cs="Calibri"/>
          <w:sz w:val="24"/>
          <w:szCs w:val="24"/>
        </w:rPr>
        <w:t>ng on research techniques</w:t>
      </w:r>
      <w:r w:rsidR="00B5464E">
        <w:rPr>
          <w:rFonts w:asciiTheme="majorHAnsi" w:eastAsia="Times New Roman" w:hAnsiTheme="majorHAnsi" w:cs="Calibri"/>
          <w:sz w:val="24"/>
          <w:szCs w:val="24"/>
        </w:rPr>
        <w:t xml:space="preserve"> and en</w:t>
      </w:r>
      <w:r w:rsidRPr="00AD4CD5">
        <w:rPr>
          <w:rFonts w:asciiTheme="majorHAnsi" w:eastAsia="Times New Roman" w:hAnsiTheme="majorHAnsi" w:cs="Calibri"/>
          <w:sz w:val="24"/>
          <w:szCs w:val="24"/>
        </w:rPr>
        <w:t>courage BSSH research</w:t>
      </w:r>
      <w:r w:rsidR="00B5464E">
        <w:rPr>
          <w:rFonts w:asciiTheme="majorHAnsi" w:eastAsia="Times New Roman" w:hAnsiTheme="majorHAnsi" w:cs="Calibri"/>
          <w:sz w:val="24"/>
          <w:szCs w:val="24"/>
        </w:rPr>
        <w:t>.</w:t>
      </w:r>
    </w:p>
    <w:p w14:paraId="28ACAD65" w14:textId="307BA7AF" w:rsidR="00A12CCD" w:rsidRPr="00AD4CD5" w:rsidRDefault="00A12CCD" w:rsidP="00002A9E">
      <w:pPr>
        <w:spacing w:after="40" w:line="240" w:lineRule="auto"/>
        <w:ind w:left="270"/>
        <w:jc w:val="both"/>
        <w:rPr>
          <w:rFonts w:asciiTheme="majorHAnsi" w:eastAsia="Times New Roman" w:hAnsiTheme="majorHAnsi" w:cs="Calibri"/>
          <w:sz w:val="24"/>
          <w:szCs w:val="24"/>
          <w:u w:val="single"/>
        </w:rPr>
      </w:pPr>
      <w:r w:rsidRPr="00AD4CD5">
        <w:rPr>
          <w:rFonts w:asciiTheme="majorHAnsi" w:eastAsia="Times New Roman" w:hAnsiTheme="majorHAnsi" w:cs="Calibri"/>
          <w:sz w:val="24"/>
          <w:szCs w:val="24"/>
          <w:u w:val="single"/>
        </w:rPr>
        <w:t>Pump-pr</w:t>
      </w:r>
      <w:r w:rsidR="00AD4CD5">
        <w:rPr>
          <w:rFonts w:asciiTheme="majorHAnsi" w:eastAsia="Times New Roman" w:hAnsiTheme="majorHAnsi" w:cs="Calibri"/>
          <w:sz w:val="24"/>
          <w:szCs w:val="24"/>
          <w:u w:val="single"/>
        </w:rPr>
        <w:t>iming research grants (£10,000</w:t>
      </w:r>
      <w:r w:rsidR="00AD4CD5" w:rsidRPr="00A91FF0">
        <w:rPr>
          <w:rFonts w:asciiTheme="majorHAnsi" w:eastAsia="Times New Roman" w:hAnsiTheme="majorHAnsi" w:cs="Calibri"/>
          <w:sz w:val="24"/>
          <w:szCs w:val="24"/>
        </w:rPr>
        <w:t>)</w:t>
      </w:r>
      <w:r w:rsidR="00B5464E">
        <w:rPr>
          <w:rFonts w:asciiTheme="majorHAnsi" w:eastAsia="Times New Roman" w:hAnsiTheme="majorHAnsi" w:cs="Calibri"/>
          <w:sz w:val="24"/>
          <w:szCs w:val="24"/>
        </w:rPr>
        <w:t>:</w:t>
      </w:r>
      <w:r w:rsidR="00A91FF0" w:rsidRPr="00A91FF0">
        <w:rPr>
          <w:rFonts w:asciiTheme="majorHAnsi" w:eastAsia="Times New Roman" w:hAnsiTheme="majorHAnsi" w:cs="Calibri"/>
          <w:sz w:val="24"/>
          <w:szCs w:val="24"/>
        </w:rPr>
        <w:t xml:space="preserve"> especially to develop multi</w:t>
      </w:r>
      <w:r w:rsidR="00A91FF0">
        <w:rPr>
          <w:rFonts w:asciiTheme="majorHAnsi" w:eastAsia="Times New Roman" w:hAnsiTheme="majorHAnsi" w:cs="Calibri"/>
          <w:sz w:val="24"/>
          <w:szCs w:val="24"/>
        </w:rPr>
        <w:t>-</w:t>
      </w:r>
      <w:r w:rsidR="00A91FF0" w:rsidRPr="00A91FF0">
        <w:rPr>
          <w:rFonts w:asciiTheme="majorHAnsi" w:eastAsia="Times New Roman" w:hAnsiTheme="majorHAnsi" w:cs="Calibri"/>
          <w:sz w:val="24"/>
          <w:szCs w:val="24"/>
        </w:rPr>
        <w:t>center funded studies for involvement of BSSH members.</w:t>
      </w:r>
    </w:p>
    <w:p w14:paraId="1E6C422C" w14:textId="46569B34" w:rsidR="006D144A" w:rsidRPr="00B5464E" w:rsidRDefault="00A12CCD" w:rsidP="00002A9E">
      <w:pPr>
        <w:spacing w:after="40" w:line="240" w:lineRule="auto"/>
        <w:ind w:left="270"/>
        <w:jc w:val="both"/>
        <w:rPr>
          <w:rFonts w:asciiTheme="majorHAnsi" w:eastAsia="Times New Roman" w:hAnsiTheme="majorHAnsi" w:cs="Calibri"/>
          <w:sz w:val="24"/>
          <w:szCs w:val="24"/>
        </w:rPr>
      </w:pPr>
      <w:r w:rsidRPr="00AD4CD5">
        <w:rPr>
          <w:rFonts w:asciiTheme="majorHAnsi" w:eastAsia="Times New Roman" w:hAnsiTheme="majorHAnsi" w:cs="Calibri"/>
          <w:sz w:val="24"/>
          <w:szCs w:val="24"/>
          <w:u w:val="single"/>
        </w:rPr>
        <w:t xml:space="preserve">£50,000 grant to fund first year of PhD or </w:t>
      </w:r>
      <w:r w:rsidR="00AD4CD5">
        <w:rPr>
          <w:rFonts w:asciiTheme="majorHAnsi" w:eastAsia="Times New Roman" w:hAnsiTheme="majorHAnsi" w:cs="Calibri"/>
          <w:sz w:val="24"/>
          <w:szCs w:val="24"/>
          <w:u w:val="single"/>
        </w:rPr>
        <w:t xml:space="preserve">to </w:t>
      </w:r>
      <w:r w:rsidRPr="00AD4CD5">
        <w:rPr>
          <w:rFonts w:asciiTheme="majorHAnsi" w:eastAsia="Times New Roman" w:hAnsiTheme="majorHAnsi" w:cs="Calibri"/>
          <w:sz w:val="24"/>
          <w:szCs w:val="24"/>
          <w:u w:val="single"/>
        </w:rPr>
        <w:t>run</w:t>
      </w:r>
      <w:r w:rsidR="00AD4CD5">
        <w:rPr>
          <w:rFonts w:asciiTheme="majorHAnsi" w:eastAsia="Times New Roman" w:hAnsiTheme="majorHAnsi" w:cs="Calibri"/>
          <w:sz w:val="24"/>
          <w:szCs w:val="24"/>
          <w:u w:val="single"/>
        </w:rPr>
        <w:t xml:space="preserve"> an innovative research project</w:t>
      </w:r>
      <w:r w:rsidR="00B5464E" w:rsidRPr="00B5464E">
        <w:rPr>
          <w:rFonts w:asciiTheme="majorHAnsi" w:eastAsia="Times New Roman" w:hAnsiTheme="majorHAnsi" w:cs="Calibri"/>
          <w:sz w:val="24"/>
          <w:szCs w:val="24"/>
        </w:rPr>
        <w:t xml:space="preserve">: to </w:t>
      </w:r>
      <w:r w:rsidR="00B5464E">
        <w:rPr>
          <w:rFonts w:asciiTheme="majorHAnsi" w:eastAsia="Times New Roman" w:hAnsiTheme="majorHAnsi" w:cs="Calibri"/>
          <w:sz w:val="24"/>
          <w:szCs w:val="24"/>
        </w:rPr>
        <w:t xml:space="preserve">nurture the leaders of hand surgery research of </w:t>
      </w:r>
      <w:r w:rsidR="00B5464E" w:rsidRPr="00B5464E">
        <w:rPr>
          <w:rFonts w:asciiTheme="majorHAnsi" w:eastAsia="Times New Roman" w:hAnsiTheme="majorHAnsi" w:cs="Calibri"/>
          <w:sz w:val="24"/>
          <w:szCs w:val="24"/>
        </w:rPr>
        <w:t>the future</w:t>
      </w:r>
      <w:r w:rsidR="00B5464E">
        <w:rPr>
          <w:rFonts w:asciiTheme="majorHAnsi" w:eastAsia="Times New Roman" w:hAnsiTheme="majorHAnsi" w:cs="Calibri"/>
          <w:sz w:val="24"/>
          <w:szCs w:val="24"/>
        </w:rPr>
        <w:t>.</w:t>
      </w:r>
    </w:p>
    <w:p w14:paraId="3A335E69" w14:textId="77777777" w:rsidR="00EC7056" w:rsidRDefault="00EC7056" w:rsidP="00002A9E">
      <w:pPr>
        <w:spacing w:line="240" w:lineRule="auto"/>
        <w:jc w:val="both"/>
        <w:rPr>
          <w:rFonts w:asciiTheme="majorHAnsi" w:hAnsiTheme="majorHAnsi"/>
          <w:sz w:val="24"/>
          <w:szCs w:val="24"/>
        </w:rPr>
      </w:pPr>
    </w:p>
    <w:p w14:paraId="4B1E7FC4" w14:textId="77777777" w:rsidR="00CD7FB3" w:rsidRPr="00AD4CD5" w:rsidRDefault="00CD7FB3" w:rsidP="00AD4CD5">
      <w:pPr>
        <w:spacing w:line="240" w:lineRule="auto"/>
        <w:rPr>
          <w:rFonts w:asciiTheme="majorHAnsi" w:hAnsiTheme="majorHAnsi"/>
          <w:sz w:val="24"/>
          <w:szCs w:val="24"/>
        </w:rPr>
      </w:pPr>
    </w:p>
    <w:p w14:paraId="079E276E" w14:textId="77777777" w:rsidR="00AD4CD5" w:rsidRPr="00AD4CD5" w:rsidRDefault="00AD4CD5" w:rsidP="00AD4CD5">
      <w:pPr>
        <w:spacing w:line="240" w:lineRule="auto"/>
        <w:jc w:val="center"/>
        <w:rPr>
          <w:rFonts w:asciiTheme="majorHAnsi" w:hAnsiTheme="majorHAnsi" w:cs="Tahoma"/>
          <w:sz w:val="24"/>
          <w:szCs w:val="24"/>
          <w:u w:val="single"/>
        </w:rPr>
      </w:pPr>
      <w:r w:rsidRPr="00AD4CD5">
        <w:rPr>
          <w:rFonts w:asciiTheme="majorHAnsi" w:hAnsiTheme="majorHAnsi" w:cs="Tahoma"/>
          <w:b/>
          <w:sz w:val="24"/>
          <w:szCs w:val="24"/>
          <w:u w:val="single"/>
        </w:rPr>
        <w:t>Education and Training</w:t>
      </w:r>
    </w:p>
    <w:p w14:paraId="511322BE" w14:textId="77777777" w:rsidR="00B5464E" w:rsidRDefault="00B5464E" w:rsidP="00AD4CD5">
      <w:pPr>
        <w:spacing w:line="240" w:lineRule="auto"/>
        <w:rPr>
          <w:rFonts w:asciiTheme="majorHAnsi" w:hAnsiTheme="majorHAnsi" w:cs="Tahoma"/>
          <w:sz w:val="24"/>
          <w:szCs w:val="24"/>
          <w:u w:val="single"/>
        </w:rPr>
      </w:pPr>
    </w:p>
    <w:p w14:paraId="7BE68491" w14:textId="453C9B8F" w:rsidR="00AD4CD5" w:rsidRPr="00AD4CD5" w:rsidRDefault="00B5464E" w:rsidP="00002A9E">
      <w:pPr>
        <w:spacing w:line="240" w:lineRule="auto"/>
        <w:jc w:val="both"/>
        <w:rPr>
          <w:rFonts w:asciiTheme="majorHAnsi" w:hAnsiTheme="majorHAnsi" w:cs="Tahoma"/>
          <w:sz w:val="24"/>
          <w:szCs w:val="24"/>
        </w:rPr>
      </w:pPr>
      <w:r>
        <w:rPr>
          <w:rFonts w:asciiTheme="majorHAnsi" w:hAnsiTheme="majorHAnsi" w:cs="Tahoma"/>
          <w:sz w:val="24"/>
          <w:szCs w:val="24"/>
          <w:u w:val="single"/>
        </w:rPr>
        <w:t xml:space="preserve">1. </w:t>
      </w:r>
      <w:r w:rsidR="00AD4CD5" w:rsidRPr="00AD4CD5">
        <w:rPr>
          <w:rFonts w:asciiTheme="majorHAnsi" w:hAnsiTheme="majorHAnsi" w:cs="Tahoma"/>
          <w:sz w:val="24"/>
          <w:szCs w:val="24"/>
          <w:u w:val="single"/>
        </w:rPr>
        <w:t>Taking over Practical Skill Courses from the Royal College of Surgeons</w:t>
      </w:r>
      <w:r w:rsidR="00AD4CD5">
        <w:rPr>
          <w:rFonts w:asciiTheme="majorHAnsi" w:hAnsiTheme="majorHAnsi" w:cs="Tahoma"/>
          <w:sz w:val="24"/>
          <w:szCs w:val="24"/>
        </w:rPr>
        <w:t>: Due to the rebuild</w:t>
      </w:r>
      <w:r w:rsidR="00AD4CD5" w:rsidRPr="00AD4CD5">
        <w:rPr>
          <w:rFonts w:asciiTheme="majorHAnsi" w:hAnsiTheme="majorHAnsi" w:cs="Tahoma"/>
          <w:sz w:val="24"/>
          <w:szCs w:val="24"/>
        </w:rPr>
        <w:t xml:space="preserve"> the Royal College of Surgeons </w:t>
      </w:r>
      <w:r w:rsidR="00AD4CD5">
        <w:rPr>
          <w:rFonts w:asciiTheme="majorHAnsi" w:hAnsiTheme="majorHAnsi" w:cs="Tahoma"/>
          <w:sz w:val="24"/>
          <w:szCs w:val="24"/>
        </w:rPr>
        <w:t xml:space="preserve">of England </w:t>
      </w:r>
      <w:r w:rsidR="00AD4CD5" w:rsidRPr="00AD4CD5">
        <w:rPr>
          <w:rFonts w:asciiTheme="majorHAnsi" w:hAnsiTheme="majorHAnsi" w:cs="Tahoma"/>
          <w:sz w:val="24"/>
          <w:szCs w:val="24"/>
        </w:rPr>
        <w:t>“practical skills in hand s</w:t>
      </w:r>
      <w:r w:rsidR="00AD4CD5">
        <w:rPr>
          <w:rFonts w:asciiTheme="majorHAnsi" w:hAnsiTheme="majorHAnsi" w:cs="Tahoma"/>
          <w:sz w:val="24"/>
          <w:szCs w:val="24"/>
        </w:rPr>
        <w:t>urgery – Trauma” and “Elective” will not run. The BSSH will take them over.</w:t>
      </w:r>
    </w:p>
    <w:p w14:paraId="12161CB3" w14:textId="4A8441A9" w:rsidR="00AD4CD5" w:rsidRPr="00AD4CD5" w:rsidRDefault="00AD4CD5" w:rsidP="00002A9E">
      <w:pPr>
        <w:spacing w:line="240" w:lineRule="auto"/>
        <w:jc w:val="both"/>
        <w:rPr>
          <w:rFonts w:asciiTheme="majorHAnsi" w:hAnsiTheme="majorHAnsi" w:cs="Tahoma"/>
          <w:sz w:val="24"/>
          <w:szCs w:val="24"/>
          <w:u w:val="single"/>
        </w:rPr>
      </w:pPr>
      <w:r w:rsidRPr="00AD4CD5">
        <w:rPr>
          <w:rFonts w:asciiTheme="majorHAnsi" w:hAnsiTheme="majorHAnsi" w:cs="Tahoma"/>
          <w:sz w:val="24"/>
          <w:szCs w:val="24"/>
          <w:u w:val="single"/>
        </w:rPr>
        <w:t>2. Integration of all Hand Surgery Courses</w:t>
      </w:r>
      <w:r>
        <w:rPr>
          <w:rFonts w:asciiTheme="majorHAnsi" w:hAnsiTheme="majorHAnsi" w:cs="Tahoma"/>
          <w:sz w:val="24"/>
          <w:szCs w:val="24"/>
          <w:u w:val="single"/>
        </w:rPr>
        <w:t xml:space="preserve">; </w:t>
      </w:r>
      <w:r w:rsidRPr="00AD4CD5">
        <w:rPr>
          <w:rFonts w:asciiTheme="majorHAnsi" w:hAnsiTheme="majorHAnsi" w:cs="Tahoma"/>
          <w:sz w:val="24"/>
          <w:szCs w:val="24"/>
        </w:rPr>
        <w:t>Many BSSH members run courses. The plan is to develop a comprehensive list of courses re</w:t>
      </w:r>
      <w:r>
        <w:rPr>
          <w:rFonts w:asciiTheme="majorHAnsi" w:hAnsiTheme="majorHAnsi" w:cs="Tahoma"/>
          <w:sz w:val="24"/>
          <w:szCs w:val="24"/>
        </w:rPr>
        <w:t>q</w:t>
      </w:r>
      <w:r w:rsidRPr="00AD4CD5">
        <w:rPr>
          <w:rFonts w:asciiTheme="majorHAnsi" w:hAnsiTheme="majorHAnsi" w:cs="Tahoma"/>
          <w:sz w:val="24"/>
          <w:szCs w:val="24"/>
        </w:rPr>
        <w:t>uired in Hand surgery for junior and senior trainees</w:t>
      </w:r>
      <w:r w:rsidR="00CD7FB3">
        <w:rPr>
          <w:rFonts w:asciiTheme="majorHAnsi" w:hAnsiTheme="majorHAnsi" w:cs="Tahoma"/>
          <w:sz w:val="24"/>
          <w:szCs w:val="24"/>
        </w:rPr>
        <w:t>,</w:t>
      </w:r>
      <w:r w:rsidRPr="00AD4CD5">
        <w:rPr>
          <w:rFonts w:asciiTheme="majorHAnsi" w:hAnsiTheme="majorHAnsi" w:cs="Tahoma"/>
          <w:sz w:val="24"/>
          <w:szCs w:val="24"/>
        </w:rPr>
        <w:t xml:space="preserve"> and junior and senior consultants</w:t>
      </w:r>
      <w:r>
        <w:rPr>
          <w:rFonts w:asciiTheme="majorHAnsi" w:hAnsiTheme="majorHAnsi" w:cs="Tahoma"/>
          <w:sz w:val="24"/>
          <w:szCs w:val="24"/>
        </w:rPr>
        <w:t xml:space="preserve"> and to ac</w:t>
      </w:r>
      <w:r w:rsidR="00CD7FB3">
        <w:rPr>
          <w:rFonts w:asciiTheme="majorHAnsi" w:hAnsiTheme="majorHAnsi" w:cs="Tahoma"/>
          <w:sz w:val="24"/>
          <w:szCs w:val="24"/>
        </w:rPr>
        <w:t>t as a central</w:t>
      </w:r>
      <w:r>
        <w:rPr>
          <w:rFonts w:asciiTheme="majorHAnsi" w:hAnsiTheme="majorHAnsi" w:cs="Tahoma"/>
          <w:sz w:val="24"/>
          <w:szCs w:val="24"/>
        </w:rPr>
        <w:t xml:space="preserve"> co-ordinator of these course</w:t>
      </w:r>
      <w:r w:rsidR="00CD7FB3">
        <w:rPr>
          <w:rFonts w:asciiTheme="majorHAnsi" w:hAnsiTheme="majorHAnsi" w:cs="Tahoma"/>
          <w:sz w:val="24"/>
          <w:szCs w:val="24"/>
        </w:rPr>
        <w:t>s</w:t>
      </w:r>
      <w:r>
        <w:rPr>
          <w:rFonts w:asciiTheme="majorHAnsi" w:hAnsiTheme="majorHAnsi" w:cs="Tahoma"/>
          <w:sz w:val="24"/>
          <w:szCs w:val="24"/>
        </w:rPr>
        <w:t xml:space="preserve"> – but NOT to take them over</w:t>
      </w:r>
    </w:p>
    <w:p w14:paraId="3EDE0241" w14:textId="738E909E" w:rsidR="00AD4CD5" w:rsidRPr="00AD4CD5" w:rsidRDefault="00AD4CD5" w:rsidP="00002A9E">
      <w:pPr>
        <w:spacing w:line="240" w:lineRule="auto"/>
        <w:jc w:val="both"/>
        <w:rPr>
          <w:rFonts w:asciiTheme="majorHAnsi" w:hAnsiTheme="majorHAnsi" w:cs="Tahoma"/>
          <w:sz w:val="24"/>
          <w:szCs w:val="24"/>
          <w:u w:val="single"/>
        </w:rPr>
      </w:pPr>
      <w:r w:rsidRPr="00AD4CD5">
        <w:rPr>
          <w:rFonts w:asciiTheme="majorHAnsi" w:hAnsiTheme="majorHAnsi" w:cs="Tahoma"/>
          <w:sz w:val="24"/>
          <w:szCs w:val="24"/>
          <w:u w:val="single"/>
        </w:rPr>
        <w:t>3. E learning</w:t>
      </w:r>
      <w:r>
        <w:rPr>
          <w:rFonts w:asciiTheme="majorHAnsi" w:hAnsiTheme="majorHAnsi" w:cs="Tahoma"/>
          <w:sz w:val="24"/>
          <w:szCs w:val="24"/>
          <w:u w:val="single"/>
        </w:rPr>
        <w:t xml:space="preserve">: </w:t>
      </w:r>
      <w:r w:rsidRPr="00AD4CD5">
        <w:rPr>
          <w:rFonts w:asciiTheme="majorHAnsi" w:hAnsiTheme="majorHAnsi" w:cs="Tahoma"/>
          <w:sz w:val="24"/>
          <w:szCs w:val="24"/>
        </w:rPr>
        <w:t xml:space="preserve">The BSSH is helping BAPRAS with L-PRAS and the BOA with WIkipaedics. Our members have indicated they </w:t>
      </w:r>
      <w:r>
        <w:rPr>
          <w:rFonts w:asciiTheme="majorHAnsi" w:hAnsiTheme="majorHAnsi" w:cs="Tahoma"/>
          <w:sz w:val="24"/>
          <w:szCs w:val="24"/>
        </w:rPr>
        <w:t>want</w:t>
      </w:r>
      <w:r w:rsidRPr="00AD4CD5">
        <w:rPr>
          <w:rFonts w:asciiTheme="majorHAnsi" w:hAnsiTheme="majorHAnsi" w:cs="Tahoma"/>
          <w:sz w:val="24"/>
          <w:szCs w:val="24"/>
        </w:rPr>
        <w:t xml:space="preserve"> an e learning resource. We do </w:t>
      </w:r>
      <w:r>
        <w:rPr>
          <w:rFonts w:asciiTheme="majorHAnsi" w:hAnsiTheme="majorHAnsi" w:cs="Tahoma"/>
          <w:sz w:val="24"/>
          <w:szCs w:val="24"/>
        </w:rPr>
        <w:t>not plan to write an e textbook</w:t>
      </w:r>
      <w:r w:rsidRPr="00AD4CD5">
        <w:rPr>
          <w:rFonts w:asciiTheme="majorHAnsi" w:hAnsiTheme="majorHAnsi" w:cs="Tahoma"/>
          <w:sz w:val="24"/>
          <w:szCs w:val="24"/>
        </w:rPr>
        <w:t xml:space="preserve"> but plan to develop an integrated e learning facility. </w:t>
      </w:r>
    </w:p>
    <w:p w14:paraId="0CD77437" w14:textId="3F6A76E2" w:rsidR="00AD4CD5" w:rsidRPr="00AD4CD5" w:rsidRDefault="00AD4CD5" w:rsidP="00002A9E">
      <w:pPr>
        <w:spacing w:line="240" w:lineRule="auto"/>
        <w:jc w:val="both"/>
        <w:rPr>
          <w:rFonts w:asciiTheme="majorHAnsi" w:hAnsiTheme="majorHAnsi" w:cs="Tahoma"/>
          <w:sz w:val="24"/>
          <w:szCs w:val="24"/>
          <w:u w:val="single"/>
        </w:rPr>
      </w:pPr>
      <w:r w:rsidRPr="00AD4CD5">
        <w:rPr>
          <w:rFonts w:asciiTheme="majorHAnsi" w:hAnsiTheme="majorHAnsi" w:cs="Tahoma"/>
          <w:sz w:val="24"/>
          <w:szCs w:val="24"/>
          <w:u w:val="single"/>
        </w:rPr>
        <w:t>4.  Guidelines and Information Leaflets</w:t>
      </w:r>
      <w:r>
        <w:rPr>
          <w:rFonts w:asciiTheme="majorHAnsi" w:hAnsiTheme="majorHAnsi" w:cs="Tahoma"/>
          <w:sz w:val="24"/>
          <w:szCs w:val="24"/>
          <w:u w:val="single"/>
        </w:rPr>
        <w:t xml:space="preserve"> </w:t>
      </w:r>
      <w:r w:rsidRPr="00AD4CD5">
        <w:rPr>
          <w:rFonts w:asciiTheme="majorHAnsi" w:hAnsiTheme="majorHAnsi" w:cs="Tahoma"/>
          <w:sz w:val="24"/>
          <w:szCs w:val="24"/>
        </w:rPr>
        <w:t xml:space="preserve">The BSSH has produced a variety of patient information leaflets, GP pathways and treatment </w:t>
      </w:r>
      <w:r w:rsidR="00CD7FB3" w:rsidRPr="00AD4CD5">
        <w:rPr>
          <w:rFonts w:asciiTheme="majorHAnsi" w:hAnsiTheme="majorHAnsi" w:cs="Tahoma"/>
          <w:sz w:val="24"/>
          <w:szCs w:val="24"/>
        </w:rPr>
        <w:t>guidelines</w:t>
      </w:r>
      <w:r w:rsidRPr="00AD4CD5">
        <w:rPr>
          <w:rFonts w:asciiTheme="majorHAnsi" w:hAnsiTheme="majorHAnsi" w:cs="Tahoma"/>
          <w:sz w:val="24"/>
          <w:szCs w:val="24"/>
        </w:rPr>
        <w:t xml:space="preserve"> We plan to develop a coherent strategy defining what we are trying to achieve </w:t>
      </w:r>
      <w:r w:rsidR="00CD7FB3">
        <w:rPr>
          <w:rFonts w:asciiTheme="majorHAnsi" w:hAnsiTheme="majorHAnsi" w:cs="Tahoma"/>
          <w:sz w:val="24"/>
          <w:szCs w:val="24"/>
        </w:rPr>
        <w:t xml:space="preserve">with </w:t>
      </w:r>
      <w:r w:rsidRPr="00AD4CD5">
        <w:rPr>
          <w:rFonts w:asciiTheme="majorHAnsi" w:hAnsiTheme="majorHAnsi" w:cs="Tahoma"/>
          <w:sz w:val="24"/>
          <w:szCs w:val="24"/>
        </w:rPr>
        <w:t>a comprehensive set of guides</w:t>
      </w:r>
      <w:r>
        <w:rPr>
          <w:rFonts w:asciiTheme="majorHAnsi" w:hAnsiTheme="majorHAnsi" w:cs="Tahoma"/>
          <w:sz w:val="24"/>
          <w:szCs w:val="24"/>
        </w:rPr>
        <w:t>.</w:t>
      </w:r>
    </w:p>
    <w:p w14:paraId="3FE37473" w14:textId="4FD29047" w:rsidR="00AD4CD5" w:rsidRPr="00AD4CD5" w:rsidRDefault="00AD4CD5" w:rsidP="00002A9E">
      <w:pPr>
        <w:spacing w:line="240" w:lineRule="auto"/>
        <w:jc w:val="both"/>
        <w:rPr>
          <w:rFonts w:asciiTheme="majorHAnsi" w:hAnsiTheme="majorHAnsi" w:cs="Tahoma"/>
          <w:sz w:val="24"/>
          <w:szCs w:val="24"/>
          <w:u w:val="single"/>
        </w:rPr>
      </w:pPr>
      <w:r>
        <w:rPr>
          <w:rFonts w:asciiTheme="majorHAnsi" w:hAnsiTheme="majorHAnsi" w:cs="Tahoma"/>
          <w:sz w:val="24"/>
          <w:szCs w:val="24"/>
          <w:u w:val="single"/>
        </w:rPr>
        <w:t>5</w:t>
      </w:r>
      <w:r w:rsidRPr="00AD4CD5">
        <w:rPr>
          <w:rFonts w:asciiTheme="majorHAnsi" w:hAnsiTheme="majorHAnsi" w:cs="Tahoma"/>
          <w:sz w:val="24"/>
          <w:szCs w:val="24"/>
          <w:u w:val="single"/>
        </w:rPr>
        <w:t>.  Fellowships &amp; Awards</w:t>
      </w:r>
      <w:r>
        <w:rPr>
          <w:rFonts w:asciiTheme="majorHAnsi" w:hAnsiTheme="majorHAnsi" w:cs="Tahoma"/>
          <w:sz w:val="24"/>
          <w:szCs w:val="24"/>
          <w:u w:val="single"/>
        </w:rPr>
        <w:t xml:space="preserve">: </w:t>
      </w:r>
      <w:r w:rsidRPr="00AD4CD5">
        <w:rPr>
          <w:rFonts w:asciiTheme="majorHAnsi" w:hAnsiTheme="majorHAnsi" w:cs="Tahoma"/>
          <w:sz w:val="24"/>
          <w:szCs w:val="24"/>
        </w:rPr>
        <w:t>The E&amp;T committee will continue to run the BSSH Fellowships and look for opportunities to develop new ones such as the recent ASSH fellowships.</w:t>
      </w:r>
    </w:p>
    <w:p w14:paraId="59CA90B6" w14:textId="77777777" w:rsidR="00CD7FB3" w:rsidRPr="00AD4CD5" w:rsidRDefault="00CD7FB3" w:rsidP="00AD4CD5">
      <w:pPr>
        <w:spacing w:line="240" w:lineRule="auto"/>
        <w:rPr>
          <w:rFonts w:asciiTheme="majorHAnsi" w:hAnsiTheme="majorHAnsi"/>
          <w:sz w:val="24"/>
          <w:szCs w:val="24"/>
        </w:rPr>
      </w:pPr>
    </w:p>
    <w:p w14:paraId="19F81A6E" w14:textId="04BF8005" w:rsidR="00EC7056" w:rsidRPr="00AD4CD5" w:rsidRDefault="00C44A30" w:rsidP="00AD4CD5">
      <w:pPr>
        <w:spacing w:line="240" w:lineRule="auto"/>
        <w:jc w:val="center"/>
        <w:rPr>
          <w:rFonts w:asciiTheme="majorHAnsi" w:hAnsiTheme="majorHAnsi"/>
          <w:b/>
          <w:sz w:val="24"/>
          <w:szCs w:val="24"/>
          <w:u w:val="single"/>
        </w:rPr>
      </w:pPr>
      <w:r w:rsidRPr="00AD4CD5">
        <w:rPr>
          <w:rFonts w:asciiTheme="majorHAnsi" w:hAnsiTheme="majorHAnsi"/>
          <w:b/>
          <w:sz w:val="24"/>
          <w:szCs w:val="24"/>
          <w:u w:val="single"/>
        </w:rPr>
        <w:t>Audit</w:t>
      </w:r>
    </w:p>
    <w:p w14:paraId="5E1AA3FC" w14:textId="00CBFF71" w:rsidR="00EC7056" w:rsidRPr="00AD4CD5" w:rsidRDefault="00C44A30" w:rsidP="00AD4CD5">
      <w:pPr>
        <w:spacing w:line="240" w:lineRule="auto"/>
        <w:rPr>
          <w:rFonts w:asciiTheme="majorHAnsi" w:hAnsiTheme="majorHAnsi"/>
          <w:sz w:val="24"/>
          <w:szCs w:val="24"/>
        </w:rPr>
      </w:pPr>
      <w:r w:rsidRPr="00AD4CD5">
        <w:rPr>
          <w:rFonts w:asciiTheme="majorHAnsi" w:hAnsiTheme="majorHAnsi"/>
          <w:b/>
          <w:sz w:val="24"/>
          <w:szCs w:val="24"/>
        </w:rPr>
        <w:t>Ambition:</w:t>
      </w:r>
      <w:r w:rsidRPr="00AD4CD5">
        <w:rPr>
          <w:rFonts w:asciiTheme="majorHAnsi" w:hAnsiTheme="majorHAnsi"/>
          <w:sz w:val="24"/>
          <w:szCs w:val="24"/>
        </w:rPr>
        <w:t xml:space="preserve"> </w:t>
      </w:r>
      <w:r w:rsidR="00EC7056" w:rsidRPr="00AD4CD5">
        <w:rPr>
          <w:rFonts w:asciiTheme="majorHAnsi" w:hAnsiTheme="majorHAnsi"/>
          <w:sz w:val="24"/>
          <w:szCs w:val="24"/>
        </w:rPr>
        <w:t>To increase user uptake by improving the website to make it easier to use, while maintaining robust outcome data on surgeon’s practice.</w:t>
      </w:r>
    </w:p>
    <w:p w14:paraId="3F11D2F6" w14:textId="77777777" w:rsidR="00EC7056" w:rsidRPr="00AD4CD5" w:rsidRDefault="00EC7056" w:rsidP="00AD4CD5">
      <w:pPr>
        <w:spacing w:line="240" w:lineRule="auto"/>
        <w:rPr>
          <w:rFonts w:asciiTheme="majorHAnsi" w:hAnsiTheme="majorHAnsi"/>
          <w:sz w:val="24"/>
          <w:szCs w:val="24"/>
        </w:rPr>
      </w:pPr>
      <w:r w:rsidRPr="00AD4CD5">
        <w:rPr>
          <w:rFonts w:asciiTheme="majorHAnsi" w:hAnsiTheme="majorHAnsi"/>
          <w:sz w:val="24"/>
          <w:szCs w:val="24"/>
        </w:rPr>
        <w:t>Building on this we are planning on adding new procedures</w:t>
      </w:r>
    </w:p>
    <w:p w14:paraId="29D70E18" w14:textId="77777777" w:rsidR="00EC7056" w:rsidRPr="00AD4CD5" w:rsidRDefault="00EC7056" w:rsidP="00AD4CD5">
      <w:pPr>
        <w:spacing w:line="240" w:lineRule="auto"/>
        <w:rPr>
          <w:rFonts w:asciiTheme="majorHAnsi" w:hAnsiTheme="majorHAnsi"/>
          <w:sz w:val="24"/>
          <w:szCs w:val="24"/>
        </w:rPr>
      </w:pPr>
      <w:r w:rsidRPr="00AD4CD5">
        <w:rPr>
          <w:rFonts w:asciiTheme="majorHAnsi" w:hAnsiTheme="majorHAnsi"/>
          <w:sz w:val="24"/>
          <w:szCs w:val="24"/>
        </w:rPr>
        <w:tab/>
        <w:t>Hand Joint Registry</w:t>
      </w:r>
    </w:p>
    <w:p w14:paraId="7262C5AE" w14:textId="6702BE15" w:rsidR="00EC7056" w:rsidRPr="00AD4CD5" w:rsidRDefault="00EC7056" w:rsidP="00AD4CD5">
      <w:pPr>
        <w:spacing w:line="240" w:lineRule="auto"/>
        <w:rPr>
          <w:rFonts w:asciiTheme="majorHAnsi" w:hAnsiTheme="majorHAnsi"/>
          <w:sz w:val="24"/>
          <w:szCs w:val="24"/>
        </w:rPr>
      </w:pPr>
      <w:r w:rsidRPr="00AD4CD5">
        <w:rPr>
          <w:rFonts w:asciiTheme="majorHAnsi" w:hAnsiTheme="majorHAnsi"/>
          <w:sz w:val="24"/>
          <w:szCs w:val="24"/>
        </w:rPr>
        <w:tab/>
        <w:t xml:space="preserve">Rare hand </w:t>
      </w:r>
      <w:r w:rsidR="00C44A30" w:rsidRPr="00AD4CD5">
        <w:rPr>
          <w:rFonts w:asciiTheme="majorHAnsi" w:hAnsiTheme="majorHAnsi"/>
          <w:sz w:val="24"/>
          <w:szCs w:val="24"/>
        </w:rPr>
        <w:t xml:space="preserve">conditions </w:t>
      </w:r>
      <w:r w:rsidRPr="00AD4CD5">
        <w:rPr>
          <w:rFonts w:asciiTheme="majorHAnsi" w:hAnsiTheme="majorHAnsi"/>
          <w:sz w:val="24"/>
          <w:szCs w:val="24"/>
        </w:rPr>
        <w:t>(</w:t>
      </w:r>
      <w:r w:rsidR="00C44A30" w:rsidRPr="00AD4CD5">
        <w:rPr>
          <w:rFonts w:asciiTheme="majorHAnsi" w:hAnsiTheme="majorHAnsi"/>
          <w:sz w:val="24"/>
          <w:szCs w:val="24"/>
        </w:rPr>
        <w:t xml:space="preserve">e.g. </w:t>
      </w:r>
      <w:r w:rsidRPr="00AD4CD5">
        <w:rPr>
          <w:rFonts w:asciiTheme="majorHAnsi" w:hAnsiTheme="majorHAnsi"/>
          <w:sz w:val="24"/>
          <w:szCs w:val="24"/>
        </w:rPr>
        <w:t>Keinbock’s, Preis</w:t>
      </w:r>
      <w:r w:rsidR="00C44A30" w:rsidRPr="00AD4CD5">
        <w:rPr>
          <w:rFonts w:asciiTheme="majorHAnsi" w:hAnsiTheme="majorHAnsi"/>
          <w:sz w:val="24"/>
          <w:szCs w:val="24"/>
        </w:rPr>
        <w:t>s</w:t>
      </w:r>
      <w:r w:rsidRPr="00AD4CD5">
        <w:rPr>
          <w:rFonts w:asciiTheme="majorHAnsi" w:hAnsiTheme="majorHAnsi"/>
          <w:sz w:val="24"/>
          <w:szCs w:val="24"/>
        </w:rPr>
        <w:t>er’s)</w:t>
      </w:r>
    </w:p>
    <w:p w14:paraId="52468C83" w14:textId="6F43217D" w:rsidR="00EC7056" w:rsidRPr="00AD4CD5" w:rsidRDefault="00EC7056" w:rsidP="00AD4CD5">
      <w:pPr>
        <w:spacing w:line="240" w:lineRule="auto"/>
        <w:rPr>
          <w:rFonts w:asciiTheme="majorHAnsi" w:hAnsiTheme="majorHAnsi"/>
          <w:sz w:val="24"/>
          <w:szCs w:val="24"/>
        </w:rPr>
      </w:pPr>
      <w:r w:rsidRPr="00AD4CD5">
        <w:rPr>
          <w:rFonts w:asciiTheme="majorHAnsi" w:hAnsiTheme="majorHAnsi"/>
          <w:sz w:val="24"/>
          <w:szCs w:val="24"/>
        </w:rPr>
        <w:tab/>
        <w:t>Paediatric</w:t>
      </w:r>
      <w:r w:rsidR="00C44A30" w:rsidRPr="00AD4CD5">
        <w:rPr>
          <w:rFonts w:asciiTheme="majorHAnsi" w:hAnsiTheme="majorHAnsi"/>
          <w:sz w:val="24"/>
          <w:szCs w:val="24"/>
        </w:rPr>
        <w:t xml:space="preserve"> (congenital) problems</w:t>
      </w:r>
    </w:p>
    <w:p w14:paraId="3DFED597" w14:textId="77777777" w:rsidR="00AD4CD5" w:rsidRDefault="00AD4CD5" w:rsidP="00AD4CD5">
      <w:pPr>
        <w:spacing w:line="240" w:lineRule="auto"/>
        <w:rPr>
          <w:rFonts w:asciiTheme="majorHAnsi" w:hAnsiTheme="majorHAnsi"/>
          <w:sz w:val="24"/>
          <w:szCs w:val="24"/>
        </w:rPr>
      </w:pPr>
      <w:r>
        <w:rPr>
          <w:rFonts w:asciiTheme="majorHAnsi" w:hAnsiTheme="majorHAnsi"/>
          <w:sz w:val="24"/>
          <w:szCs w:val="24"/>
        </w:rPr>
        <w:t>W</w:t>
      </w:r>
      <w:r w:rsidR="00EC7056" w:rsidRPr="00AD4CD5">
        <w:rPr>
          <w:rFonts w:asciiTheme="majorHAnsi" w:hAnsiTheme="majorHAnsi"/>
          <w:sz w:val="24"/>
          <w:szCs w:val="24"/>
        </w:rPr>
        <w:t>e plan to open the UK Hand Registry to anyone who operates on the hand</w:t>
      </w:r>
      <w:r>
        <w:rPr>
          <w:rFonts w:asciiTheme="majorHAnsi" w:hAnsiTheme="majorHAnsi"/>
          <w:sz w:val="24"/>
          <w:szCs w:val="24"/>
        </w:rPr>
        <w:t xml:space="preserve"> including</w:t>
      </w:r>
      <w:r w:rsidR="00EC7056" w:rsidRPr="00AD4CD5">
        <w:rPr>
          <w:rFonts w:asciiTheme="majorHAnsi" w:hAnsiTheme="majorHAnsi"/>
          <w:sz w:val="24"/>
          <w:szCs w:val="24"/>
        </w:rPr>
        <w:t xml:space="preserve"> GPs who perform hand surgery, therapists who perform interventions </w:t>
      </w:r>
      <w:r>
        <w:rPr>
          <w:rFonts w:asciiTheme="majorHAnsi" w:hAnsiTheme="majorHAnsi"/>
          <w:sz w:val="24"/>
          <w:szCs w:val="24"/>
        </w:rPr>
        <w:t>etc.</w:t>
      </w:r>
    </w:p>
    <w:p w14:paraId="1BEAD07C" w14:textId="7E369C2A" w:rsidR="00EC7056" w:rsidRDefault="00AD4CD5" w:rsidP="00CD7FB3">
      <w:pPr>
        <w:spacing w:line="240" w:lineRule="auto"/>
        <w:rPr>
          <w:rFonts w:asciiTheme="majorHAnsi" w:hAnsiTheme="majorHAnsi"/>
          <w:sz w:val="24"/>
          <w:szCs w:val="24"/>
        </w:rPr>
      </w:pPr>
      <w:r>
        <w:rPr>
          <w:rFonts w:asciiTheme="majorHAnsi" w:hAnsiTheme="majorHAnsi"/>
          <w:sz w:val="24"/>
          <w:szCs w:val="24"/>
        </w:rPr>
        <w:t xml:space="preserve">We will move to an </w:t>
      </w:r>
      <w:r w:rsidR="00EC7056" w:rsidRPr="00AD4CD5">
        <w:rPr>
          <w:rFonts w:asciiTheme="majorHAnsi" w:hAnsiTheme="majorHAnsi"/>
          <w:sz w:val="24"/>
          <w:szCs w:val="24"/>
        </w:rPr>
        <w:t>electronic only system</w:t>
      </w:r>
      <w:r>
        <w:rPr>
          <w:rFonts w:asciiTheme="majorHAnsi" w:hAnsiTheme="majorHAnsi"/>
          <w:sz w:val="24"/>
          <w:szCs w:val="24"/>
        </w:rPr>
        <w:t>.</w:t>
      </w:r>
    </w:p>
    <w:p w14:paraId="4DDAB124" w14:textId="77777777" w:rsidR="00CD7FB3" w:rsidRPr="00AD4CD5" w:rsidRDefault="00CD7FB3" w:rsidP="00CD7FB3">
      <w:pPr>
        <w:spacing w:line="240" w:lineRule="auto"/>
        <w:rPr>
          <w:rFonts w:asciiTheme="majorHAnsi" w:hAnsiTheme="majorHAnsi"/>
          <w:sz w:val="24"/>
          <w:szCs w:val="24"/>
        </w:rPr>
      </w:pPr>
    </w:p>
    <w:p w14:paraId="1A4CD5AE" w14:textId="522742DA" w:rsidR="00EC7056" w:rsidRPr="00AD4CD5" w:rsidRDefault="00C44A30" w:rsidP="00AD4CD5">
      <w:pPr>
        <w:spacing w:line="240" w:lineRule="auto"/>
        <w:jc w:val="center"/>
        <w:rPr>
          <w:rFonts w:asciiTheme="majorHAnsi" w:hAnsiTheme="majorHAnsi"/>
          <w:b/>
          <w:sz w:val="24"/>
          <w:szCs w:val="24"/>
          <w:u w:val="single"/>
        </w:rPr>
      </w:pPr>
      <w:r w:rsidRPr="00AD4CD5">
        <w:rPr>
          <w:rFonts w:asciiTheme="majorHAnsi" w:hAnsiTheme="majorHAnsi"/>
          <w:b/>
          <w:sz w:val="24"/>
          <w:szCs w:val="24"/>
          <w:u w:val="single"/>
        </w:rPr>
        <w:t xml:space="preserve">Overseas </w:t>
      </w:r>
    </w:p>
    <w:p w14:paraId="71E8CF73" w14:textId="2F7CCB71" w:rsidR="00C44A30" w:rsidRPr="00AD4CD5" w:rsidRDefault="00C44A30" w:rsidP="00002A9E">
      <w:pPr>
        <w:spacing w:line="240" w:lineRule="auto"/>
        <w:jc w:val="both"/>
        <w:rPr>
          <w:rFonts w:asciiTheme="majorHAnsi" w:hAnsiTheme="majorHAnsi"/>
          <w:sz w:val="24"/>
          <w:szCs w:val="24"/>
        </w:rPr>
      </w:pPr>
      <w:r w:rsidRPr="00AD4CD5">
        <w:rPr>
          <w:rFonts w:asciiTheme="majorHAnsi" w:hAnsiTheme="majorHAnsi"/>
          <w:b/>
          <w:sz w:val="24"/>
          <w:szCs w:val="24"/>
        </w:rPr>
        <w:t>Ambition:</w:t>
      </w:r>
      <w:r w:rsidRPr="00AD4CD5">
        <w:rPr>
          <w:rFonts w:asciiTheme="majorHAnsi" w:hAnsiTheme="majorHAnsi"/>
          <w:sz w:val="24"/>
          <w:szCs w:val="24"/>
        </w:rPr>
        <w:t xml:space="preserve">  to u</w:t>
      </w:r>
      <w:r w:rsidR="00EC7056" w:rsidRPr="00AD4CD5">
        <w:rPr>
          <w:rFonts w:asciiTheme="majorHAnsi" w:hAnsiTheme="majorHAnsi"/>
          <w:sz w:val="24"/>
          <w:szCs w:val="24"/>
        </w:rPr>
        <w:t xml:space="preserve">se BSSH resource to deliver maximum possible benefit for patients in need of hand </w:t>
      </w:r>
      <w:r w:rsidRPr="00AD4CD5">
        <w:rPr>
          <w:rFonts w:asciiTheme="majorHAnsi" w:hAnsiTheme="majorHAnsi"/>
          <w:sz w:val="24"/>
          <w:szCs w:val="24"/>
        </w:rPr>
        <w:t>surgery in the developing world.</w:t>
      </w:r>
      <w:r w:rsidR="00EC7056" w:rsidRPr="00AD4CD5">
        <w:rPr>
          <w:rFonts w:asciiTheme="majorHAnsi" w:hAnsiTheme="majorHAnsi"/>
          <w:sz w:val="24"/>
          <w:szCs w:val="24"/>
        </w:rPr>
        <w:t xml:space="preserve"> </w:t>
      </w:r>
      <w:r w:rsidR="00AD4CD5">
        <w:rPr>
          <w:rFonts w:asciiTheme="majorHAnsi" w:hAnsiTheme="majorHAnsi"/>
          <w:sz w:val="24"/>
          <w:szCs w:val="24"/>
        </w:rPr>
        <w:t>In the next 5 years our aims are:</w:t>
      </w:r>
    </w:p>
    <w:p w14:paraId="038BC43E" w14:textId="06BE99F6" w:rsidR="00EC7056" w:rsidRPr="00AD4CD5" w:rsidRDefault="009B1A91" w:rsidP="00002A9E">
      <w:pPr>
        <w:pStyle w:val="ListParagraph"/>
        <w:numPr>
          <w:ilvl w:val="0"/>
          <w:numId w:val="6"/>
        </w:numPr>
        <w:spacing w:after="200" w:line="240" w:lineRule="auto"/>
        <w:ind w:left="284" w:hanging="284"/>
        <w:jc w:val="both"/>
        <w:rPr>
          <w:rFonts w:asciiTheme="majorHAnsi" w:hAnsiTheme="majorHAnsi"/>
          <w:sz w:val="24"/>
          <w:szCs w:val="24"/>
        </w:rPr>
      </w:pPr>
      <w:r w:rsidRPr="00AD4CD5">
        <w:rPr>
          <w:rFonts w:asciiTheme="majorHAnsi" w:hAnsiTheme="majorHAnsi"/>
          <w:sz w:val="24"/>
          <w:szCs w:val="24"/>
        </w:rPr>
        <w:t xml:space="preserve">The </w:t>
      </w:r>
      <w:r w:rsidR="00E07AD8" w:rsidRPr="00AD4CD5">
        <w:rPr>
          <w:rFonts w:asciiTheme="majorHAnsi" w:hAnsiTheme="majorHAnsi"/>
          <w:sz w:val="24"/>
          <w:szCs w:val="24"/>
        </w:rPr>
        <w:t xml:space="preserve">BSSH </w:t>
      </w:r>
      <w:r w:rsidRPr="00AD4CD5">
        <w:rPr>
          <w:rFonts w:asciiTheme="majorHAnsi" w:hAnsiTheme="majorHAnsi"/>
          <w:sz w:val="24"/>
          <w:szCs w:val="24"/>
        </w:rPr>
        <w:t xml:space="preserve">Overseas committee </w:t>
      </w:r>
      <w:r w:rsidR="00EC7056" w:rsidRPr="00AD4CD5">
        <w:rPr>
          <w:rFonts w:asciiTheme="majorHAnsi" w:hAnsiTheme="majorHAnsi"/>
          <w:sz w:val="24"/>
          <w:szCs w:val="24"/>
        </w:rPr>
        <w:t>will act as the coordinator of volunt</w:t>
      </w:r>
      <w:r w:rsidRPr="00AD4CD5">
        <w:rPr>
          <w:rFonts w:asciiTheme="majorHAnsi" w:hAnsiTheme="majorHAnsi"/>
          <w:sz w:val="24"/>
          <w:szCs w:val="24"/>
        </w:rPr>
        <w:t xml:space="preserve">eers communicating and supporting members </w:t>
      </w:r>
      <w:r w:rsidR="00EC7056" w:rsidRPr="00AD4CD5">
        <w:rPr>
          <w:rFonts w:asciiTheme="majorHAnsi" w:hAnsiTheme="majorHAnsi"/>
          <w:sz w:val="24"/>
          <w:szCs w:val="24"/>
        </w:rPr>
        <w:t xml:space="preserve">to </w:t>
      </w:r>
      <w:r w:rsidRPr="00AD4CD5">
        <w:rPr>
          <w:rFonts w:asciiTheme="majorHAnsi" w:hAnsiTheme="majorHAnsi"/>
          <w:sz w:val="24"/>
          <w:szCs w:val="24"/>
        </w:rPr>
        <w:t>work</w:t>
      </w:r>
      <w:r w:rsidR="00EC7056" w:rsidRPr="00AD4CD5">
        <w:rPr>
          <w:rFonts w:asciiTheme="majorHAnsi" w:hAnsiTheme="majorHAnsi"/>
          <w:sz w:val="24"/>
          <w:szCs w:val="24"/>
        </w:rPr>
        <w:t xml:space="preserve"> on long term, sustainable BBSH supported projects</w:t>
      </w:r>
      <w:r w:rsidRPr="00AD4CD5">
        <w:rPr>
          <w:rFonts w:asciiTheme="majorHAnsi" w:hAnsiTheme="majorHAnsi"/>
          <w:sz w:val="24"/>
          <w:szCs w:val="24"/>
        </w:rPr>
        <w:t>.</w:t>
      </w:r>
    </w:p>
    <w:p w14:paraId="23F43E84" w14:textId="3634DB4B" w:rsidR="00EC7056" w:rsidRPr="00AD4CD5" w:rsidRDefault="009B1A91" w:rsidP="00002A9E">
      <w:pPr>
        <w:pStyle w:val="ListParagraph"/>
        <w:numPr>
          <w:ilvl w:val="0"/>
          <w:numId w:val="6"/>
        </w:numPr>
        <w:spacing w:after="200" w:line="240" w:lineRule="auto"/>
        <w:ind w:left="284" w:hanging="284"/>
        <w:jc w:val="both"/>
        <w:rPr>
          <w:rFonts w:asciiTheme="majorHAnsi" w:hAnsiTheme="majorHAnsi"/>
          <w:sz w:val="24"/>
          <w:szCs w:val="24"/>
        </w:rPr>
      </w:pPr>
      <w:r w:rsidRPr="00AD4CD5">
        <w:rPr>
          <w:rFonts w:asciiTheme="majorHAnsi" w:hAnsiTheme="majorHAnsi"/>
          <w:sz w:val="24"/>
          <w:szCs w:val="24"/>
        </w:rPr>
        <w:t>There will be</w:t>
      </w:r>
      <w:r w:rsidR="00EC7056" w:rsidRPr="00AD4CD5">
        <w:rPr>
          <w:rFonts w:asciiTheme="majorHAnsi" w:hAnsiTheme="majorHAnsi"/>
          <w:sz w:val="24"/>
          <w:szCs w:val="24"/>
        </w:rPr>
        <w:t xml:space="preserve"> 10 long-term, sustainable educational projects </w:t>
      </w:r>
      <w:r w:rsidR="00AD4CD5">
        <w:rPr>
          <w:rFonts w:asciiTheme="majorHAnsi" w:hAnsiTheme="majorHAnsi"/>
          <w:sz w:val="24"/>
          <w:szCs w:val="24"/>
        </w:rPr>
        <w:t>overseas</w:t>
      </w:r>
      <w:r w:rsidR="00EC7056" w:rsidRPr="00AD4CD5">
        <w:rPr>
          <w:rFonts w:asciiTheme="majorHAnsi" w:hAnsiTheme="majorHAnsi"/>
          <w:sz w:val="24"/>
          <w:szCs w:val="24"/>
        </w:rPr>
        <w:t>. The focus will be on educating local surgeons and supporting them to develop hand surgery services</w:t>
      </w:r>
      <w:r w:rsidR="00AD4CD5">
        <w:rPr>
          <w:rFonts w:asciiTheme="majorHAnsi" w:hAnsiTheme="majorHAnsi"/>
          <w:sz w:val="24"/>
          <w:szCs w:val="24"/>
        </w:rPr>
        <w:t>.</w:t>
      </w:r>
      <w:r w:rsidR="00EC7056" w:rsidRPr="00AD4CD5">
        <w:rPr>
          <w:rFonts w:asciiTheme="majorHAnsi" w:hAnsiTheme="majorHAnsi"/>
          <w:sz w:val="24"/>
          <w:szCs w:val="24"/>
        </w:rPr>
        <w:t xml:space="preserve"> </w:t>
      </w:r>
    </w:p>
    <w:p w14:paraId="6C0F0612" w14:textId="55A0EBE6" w:rsidR="00EC7056" w:rsidRPr="00AD4CD5" w:rsidRDefault="00CD7FB3" w:rsidP="00002A9E">
      <w:pPr>
        <w:pStyle w:val="ListParagraph"/>
        <w:numPr>
          <w:ilvl w:val="0"/>
          <w:numId w:val="6"/>
        </w:numPr>
        <w:spacing w:after="200" w:line="240" w:lineRule="auto"/>
        <w:ind w:left="284" w:hanging="284"/>
        <w:jc w:val="both"/>
        <w:rPr>
          <w:rFonts w:asciiTheme="majorHAnsi" w:hAnsiTheme="majorHAnsi"/>
          <w:sz w:val="24"/>
          <w:szCs w:val="24"/>
        </w:rPr>
      </w:pPr>
      <w:r>
        <w:rPr>
          <w:rFonts w:asciiTheme="majorHAnsi" w:hAnsiTheme="majorHAnsi"/>
          <w:sz w:val="24"/>
          <w:szCs w:val="24"/>
        </w:rPr>
        <w:t>Develop</w:t>
      </w:r>
      <w:r w:rsidR="00EC7056" w:rsidRPr="00AD4CD5">
        <w:rPr>
          <w:rFonts w:asciiTheme="majorHAnsi" w:hAnsiTheme="majorHAnsi"/>
          <w:sz w:val="24"/>
          <w:szCs w:val="24"/>
        </w:rPr>
        <w:t xml:space="preserve"> a hand surgery curriculum capable of being tailored to the needs of individual institutions and countries. </w:t>
      </w:r>
    </w:p>
    <w:p w14:paraId="1768E29E" w14:textId="0748D325" w:rsidR="00EC7056" w:rsidRPr="00AD4CD5" w:rsidRDefault="00CD7FB3" w:rsidP="00002A9E">
      <w:pPr>
        <w:pStyle w:val="ListParagraph"/>
        <w:numPr>
          <w:ilvl w:val="0"/>
          <w:numId w:val="6"/>
        </w:numPr>
        <w:spacing w:after="200" w:line="240" w:lineRule="auto"/>
        <w:ind w:left="284" w:hanging="284"/>
        <w:jc w:val="both"/>
        <w:rPr>
          <w:rFonts w:asciiTheme="majorHAnsi" w:hAnsiTheme="majorHAnsi"/>
          <w:sz w:val="24"/>
          <w:szCs w:val="24"/>
        </w:rPr>
      </w:pPr>
      <w:r>
        <w:rPr>
          <w:rFonts w:asciiTheme="majorHAnsi" w:hAnsiTheme="majorHAnsi"/>
          <w:sz w:val="24"/>
          <w:szCs w:val="24"/>
        </w:rPr>
        <w:t>T</w:t>
      </w:r>
      <w:r w:rsidR="00EC7056" w:rsidRPr="00AD4CD5">
        <w:rPr>
          <w:rFonts w:asciiTheme="majorHAnsi" w:hAnsiTheme="majorHAnsi"/>
          <w:sz w:val="24"/>
          <w:szCs w:val="24"/>
        </w:rPr>
        <w:t>o play a leading role in the development of hand surgery s</w:t>
      </w:r>
      <w:r>
        <w:rPr>
          <w:rFonts w:asciiTheme="majorHAnsi" w:hAnsiTheme="majorHAnsi"/>
          <w:sz w:val="24"/>
          <w:szCs w:val="24"/>
        </w:rPr>
        <w:t>ervices in the developing world</w:t>
      </w:r>
      <w:r w:rsidR="00EC7056" w:rsidRPr="00AD4CD5">
        <w:rPr>
          <w:rFonts w:asciiTheme="majorHAnsi" w:hAnsiTheme="majorHAnsi"/>
          <w:sz w:val="24"/>
          <w:szCs w:val="24"/>
        </w:rPr>
        <w:t xml:space="preserve"> </w:t>
      </w:r>
      <w:r>
        <w:rPr>
          <w:rFonts w:asciiTheme="majorHAnsi" w:hAnsiTheme="majorHAnsi"/>
          <w:sz w:val="24"/>
          <w:szCs w:val="24"/>
        </w:rPr>
        <w:t>through</w:t>
      </w:r>
      <w:r w:rsidR="00EC7056" w:rsidRPr="00AD4CD5">
        <w:rPr>
          <w:rFonts w:asciiTheme="majorHAnsi" w:hAnsiTheme="majorHAnsi"/>
          <w:sz w:val="24"/>
          <w:szCs w:val="24"/>
        </w:rPr>
        <w:t xml:space="preserve"> agreed standards for hand surgery teaching based </w:t>
      </w:r>
      <w:r>
        <w:rPr>
          <w:rFonts w:asciiTheme="majorHAnsi" w:hAnsiTheme="majorHAnsi"/>
          <w:sz w:val="24"/>
          <w:szCs w:val="24"/>
        </w:rPr>
        <w:t>and a database of standards for Hand surgery provision in developing countries.</w:t>
      </w:r>
    </w:p>
    <w:p w14:paraId="2DCA8777" w14:textId="41E7A47B" w:rsidR="00EC7056" w:rsidRPr="00AD4CD5" w:rsidRDefault="00EC7056" w:rsidP="00002A9E">
      <w:pPr>
        <w:pStyle w:val="ListParagraph"/>
        <w:numPr>
          <w:ilvl w:val="0"/>
          <w:numId w:val="6"/>
        </w:numPr>
        <w:spacing w:after="200" w:line="240" w:lineRule="auto"/>
        <w:ind w:left="284" w:hanging="284"/>
        <w:jc w:val="both"/>
        <w:rPr>
          <w:rFonts w:asciiTheme="majorHAnsi" w:hAnsiTheme="majorHAnsi"/>
          <w:sz w:val="24"/>
          <w:szCs w:val="24"/>
        </w:rPr>
      </w:pPr>
      <w:r w:rsidRPr="00AD4CD5">
        <w:rPr>
          <w:rFonts w:asciiTheme="majorHAnsi" w:hAnsiTheme="majorHAnsi"/>
          <w:sz w:val="24"/>
          <w:szCs w:val="24"/>
        </w:rPr>
        <w:t xml:space="preserve">In addition to funding direct from BSSH we will generate funds to support overseas work from government or charitable grants and individual and industry donations.  </w:t>
      </w:r>
    </w:p>
    <w:p w14:paraId="0B8EE2E9" w14:textId="77777777" w:rsidR="00C44A30" w:rsidRDefault="00C44A30" w:rsidP="00AD4CD5">
      <w:pPr>
        <w:spacing w:line="240" w:lineRule="auto"/>
        <w:jc w:val="center"/>
        <w:rPr>
          <w:rFonts w:asciiTheme="majorHAnsi" w:hAnsiTheme="majorHAnsi"/>
          <w:b/>
          <w:sz w:val="24"/>
          <w:szCs w:val="24"/>
          <w:u w:val="single"/>
        </w:rPr>
      </w:pPr>
    </w:p>
    <w:p w14:paraId="46E15730" w14:textId="77777777" w:rsidR="00CD7FB3" w:rsidRPr="00AD4CD5" w:rsidRDefault="00CD7FB3" w:rsidP="00AD4CD5">
      <w:pPr>
        <w:spacing w:line="240" w:lineRule="auto"/>
        <w:jc w:val="center"/>
        <w:rPr>
          <w:rFonts w:asciiTheme="majorHAnsi" w:hAnsiTheme="majorHAnsi"/>
          <w:b/>
          <w:sz w:val="24"/>
          <w:szCs w:val="24"/>
          <w:u w:val="single"/>
        </w:rPr>
      </w:pPr>
    </w:p>
    <w:p w14:paraId="31DBE462" w14:textId="419EFE4F" w:rsidR="00EC7056" w:rsidRPr="00AD4CD5" w:rsidRDefault="00C44A30" w:rsidP="00AD4CD5">
      <w:pPr>
        <w:spacing w:line="240" w:lineRule="auto"/>
        <w:jc w:val="center"/>
        <w:rPr>
          <w:rFonts w:asciiTheme="majorHAnsi" w:hAnsiTheme="majorHAnsi"/>
          <w:b/>
          <w:sz w:val="24"/>
          <w:szCs w:val="24"/>
          <w:u w:val="single"/>
        </w:rPr>
      </w:pPr>
      <w:r w:rsidRPr="00AD4CD5">
        <w:rPr>
          <w:rFonts w:asciiTheme="majorHAnsi" w:hAnsiTheme="majorHAnsi"/>
          <w:b/>
          <w:sz w:val="24"/>
          <w:szCs w:val="24"/>
          <w:u w:val="single"/>
        </w:rPr>
        <w:t>Professional Practice (primarily the Hand trauma sub-committee)</w:t>
      </w:r>
    </w:p>
    <w:p w14:paraId="5BD5440A" w14:textId="77777777" w:rsidR="00EC7056" w:rsidRPr="00AD4CD5" w:rsidRDefault="00EC7056" w:rsidP="00AD4CD5">
      <w:pPr>
        <w:pStyle w:val="Body"/>
        <w:jc w:val="center"/>
        <w:rPr>
          <w:rFonts w:asciiTheme="majorHAnsi" w:hAnsiTheme="majorHAnsi"/>
          <w:b/>
          <w:bCs/>
          <w:sz w:val="24"/>
          <w:szCs w:val="24"/>
        </w:rPr>
      </w:pPr>
      <w:r w:rsidRPr="00AD4CD5">
        <w:rPr>
          <w:rFonts w:asciiTheme="majorHAnsi" w:hAnsiTheme="majorHAnsi"/>
          <w:b/>
          <w:bCs/>
          <w:sz w:val="24"/>
          <w:szCs w:val="24"/>
        </w:rPr>
        <w:t>Hand Trauma Sub-Committee</w:t>
      </w:r>
    </w:p>
    <w:p w14:paraId="446D2212" w14:textId="77777777" w:rsidR="00EC7056" w:rsidRPr="00AD4CD5" w:rsidRDefault="00EC7056" w:rsidP="00AD4CD5">
      <w:pPr>
        <w:pStyle w:val="Body"/>
        <w:rPr>
          <w:rFonts w:asciiTheme="majorHAnsi" w:hAnsiTheme="majorHAnsi"/>
          <w:sz w:val="24"/>
          <w:szCs w:val="24"/>
        </w:rPr>
      </w:pPr>
    </w:p>
    <w:p w14:paraId="29C0DCDD" w14:textId="77777777" w:rsidR="00EC7056" w:rsidRPr="00AD4CD5" w:rsidRDefault="00EC7056" w:rsidP="00AD4CD5">
      <w:pPr>
        <w:pStyle w:val="Body"/>
        <w:jc w:val="center"/>
        <w:rPr>
          <w:rFonts w:asciiTheme="majorHAnsi" w:hAnsiTheme="majorHAnsi"/>
          <w:sz w:val="24"/>
          <w:szCs w:val="24"/>
        </w:rPr>
      </w:pPr>
    </w:p>
    <w:p w14:paraId="2604B9BF" w14:textId="31560B18" w:rsidR="00EC7056" w:rsidRPr="00AD4CD5" w:rsidRDefault="00C44A30" w:rsidP="00AD4CD5">
      <w:pPr>
        <w:pStyle w:val="Body"/>
        <w:rPr>
          <w:rFonts w:asciiTheme="majorHAnsi" w:hAnsiTheme="majorHAnsi"/>
          <w:sz w:val="24"/>
          <w:szCs w:val="24"/>
        </w:rPr>
      </w:pPr>
      <w:r w:rsidRPr="00AD4CD5">
        <w:rPr>
          <w:rFonts w:asciiTheme="majorHAnsi" w:hAnsiTheme="majorHAnsi"/>
          <w:b/>
          <w:sz w:val="24"/>
          <w:szCs w:val="24"/>
        </w:rPr>
        <w:t>Ambition:</w:t>
      </w:r>
      <w:r w:rsidRPr="00AD4CD5">
        <w:rPr>
          <w:rFonts w:asciiTheme="majorHAnsi" w:hAnsiTheme="majorHAnsi"/>
          <w:sz w:val="24"/>
          <w:szCs w:val="24"/>
        </w:rPr>
        <w:t xml:space="preserve"> </w:t>
      </w:r>
      <w:r w:rsidR="00EC7056" w:rsidRPr="00AD4CD5">
        <w:rPr>
          <w:rFonts w:asciiTheme="majorHAnsi" w:hAnsiTheme="majorHAnsi"/>
          <w:sz w:val="24"/>
          <w:szCs w:val="24"/>
        </w:rPr>
        <w:t>To improve outcomes for patients after hand trauma.</w:t>
      </w:r>
    </w:p>
    <w:p w14:paraId="67F2041A" w14:textId="77777777" w:rsidR="00EC7056" w:rsidRPr="00AD4CD5" w:rsidRDefault="00EC7056" w:rsidP="00AD4CD5">
      <w:pPr>
        <w:pStyle w:val="Body"/>
        <w:rPr>
          <w:rFonts w:asciiTheme="majorHAnsi" w:hAnsiTheme="majorHAnsi"/>
          <w:sz w:val="24"/>
          <w:szCs w:val="24"/>
        </w:rPr>
      </w:pPr>
    </w:p>
    <w:p w14:paraId="4C27543F" w14:textId="6E9DC7BA" w:rsidR="00EC7056" w:rsidRPr="00AD4CD5" w:rsidRDefault="00EC7056" w:rsidP="00AD4CD5">
      <w:pPr>
        <w:pStyle w:val="Body"/>
        <w:rPr>
          <w:rFonts w:asciiTheme="majorHAnsi" w:hAnsiTheme="majorHAnsi"/>
          <w:sz w:val="24"/>
          <w:szCs w:val="24"/>
        </w:rPr>
      </w:pPr>
      <w:r w:rsidRPr="00AD4CD5">
        <w:rPr>
          <w:rFonts w:asciiTheme="majorHAnsi" w:hAnsiTheme="majorHAnsi"/>
          <w:sz w:val="24"/>
          <w:szCs w:val="24"/>
        </w:rPr>
        <w:t>Pathways</w:t>
      </w:r>
      <w:r w:rsidR="009B1A91" w:rsidRPr="00AD4CD5">
        <w:rPr>
          <w:rFonts w:asciiTheme="majorHAnsi" w:hAnsiTheme="majorHAnsi"/>
          <w:sz w:val="24"/>
          <w:szCs w:val="24"/>
        </w:rPr>
        <w:t xml:space="preserve"> </w:t>
      </w:r>
      <w:r w:rsidR="00CD7FB3">
        <w:rPr>
          <w:rFonts w:asciiTheme="majorHAnsi" w:hAnsiTheme="majorHAnsi"/>
          <w:sz w:val="24"/>
          <w:szCs w:val="24"/>
        </w:rPr>
        <w:t xml:space="preserve">- </w:t>
      </w:r>
      <w:r w:rsidRPr="00AD4CD5">
        <w:rPr>
          <w:rFonts w:asciiTheme="majorHAnsi" w:hAnsiTheme="majorHAnsi"/>
          <w:sz w:val="24"/>
          <w:szCs w:val="24"/>
        </w:rPr>
        <w:t>to reduce clinical variation in treatment</w:t>
      </w:r>
    </w:p>
    <w:p w14:paraId="1BD7D9D1" w14:textId="77777777" w:rsidR="00EC7056" w:rsidRPr="00AD4CD5" w:rsidRDefault="00EC7056" w:rsidP="00AD4CD5">
      <w:pPr>
        <w:pStyle w:val="Body"/>
        <w:rPr>
          <w:rFonts w:asciiTheme="majorHAnsi" w:hAnsiTheme="majorHAnsi"/>
          <w:sz w:val="24"/>
          <w:szCs w:val="24"/>
        </w:rPr>
      </w:pPr>
      <w:r w:rsidRPr="00AD4CD5">
        <w:rPr>
          <w:rFonts w:asciiTheme="majorHAnsi" w:hAnsiTheme="majorHAnsi"/>
          <w:sz w:val="24"/>
          <w:szCs w:val="24"/>
        </w:rPr>
        <w:tab/>
        <w:t>Produce standards of care using the BEST process</w:t>
      </w:r>
    </w:p>
    <w:p w14:paraId="42CBF41A" w14:textId="77777777" w:rsidR="00EC7056" w:rsidRPr="00AD4CD5" w:rsidRDefault="00EC7056" w:rsidP="00AD4CD5">
      <w:pPr>
        <w:pStyle w:val="Body"/>
        <w:rPr>
          <w:rFonts w:asciiTheme="majorHAnsi" w:hAnsiTheme="majorHAnsi"/>
          <w:sz w:val="24"/>
          <w:szCs w:val="24"/>
        </w:rPr>
      </w:pPr>
      <w:r w:rsidRPr="00AD4CD5">
        <w:rPr>
          <w:rFonts w:asciiTheme="majorHAnsi" w:hAnsiTheme="majorHAnsi"/>
          <w:sz w:val="24"/>
          <w:szCs w:val="24"/>
        </w:rPr>
        <w:tab/>
        <w:t xml:space="preserve">Develop an evidence base </w:t>
      </w:r>
    </w:p>
    <w:p w14:paraId="7E51F33D" w14:textId="7D0D55B5" w:rsidR="00EC7056" w:rsidRPr="00AD4CD5" w:rsidRDefault="00EC7056" w:rsidP="00AD4CD5">
      <w:pPr>
        <w:pStyle w:val="Body"/>
        <w:rPr>
          <w:rFonts w:asciiTheme="majorHAnsi" w:hAnsiTheme="majorHAnsi"/>
          <w:sz w:val="24"/>
          <w:szCs w:val="24"/>
        </w:rPr>
      </w:pPr>
      <w:r w:rsidRPr="00AD4CD5">
        <w:rPr>
          <w:rFonts w:asciiTheme="majorHAnsi" w:hAnsiTheme="majorHAnsi"/>
          <w:sz w:val="24"/>
          <w:szCs w:val="24"/>
        </w:rPr>
        <w:tab/>
        <w:t>Link to GIRFT</w:t>
      </w:r>
      <w:r w:rsidR="009B1A91" w:rsidRPr="00AD4CD5">
        <w:rPr>
          <w:rFonts w:asciiTheme="majorHAnsi" w:hAnsiTheme="majorHAnsi"/>
          <w:sz w:val="24"/>
          <w:szCs w:val="24"/>
        </w:rPr>
        <w:t xml:space="preserve"> and </w:t>
      </w:r>
      <w:r w:rsidRPr="00AD4CD5">
        <w:rPr>
          <w:rFonts w:asciiTheme="majorHAnsi" w:hAnsiTheme="majorHAnsi"/>
          <w:sz w:val="24"/>
          <w:szCs w:val="24"/>
        </w:rPr>
        <w:t>with BOA/BAPRAS/BAHT/RCEM</w:t>
      </w:r>
    </w:p>
    <w:p w14:paraId="28ED6D2A" w14:textId="77777777" w:rsidR="00EC7056" w:rsidRPr="00AD4CD5" w:rsidRDefault="00EC7056" w:rsidP="00AD4CD5">
      <w:pPr>
        <w:pStyle w:val="Body"/>
        <w:rPr>
          <w:rFonts w:asciiTheme="majorHAnsi" w:hAnsiTheme="majorHAnsi"/>
          <w:sz w:val="24"/>
          <w:szCs w:val="24"/>
        </w:rPr>
      </w:pPr>
    </w:p>
    <w:p w14:paraId="04DBE1B0" w14:textId="36042634" w:rsidR="00EC7056" w:rsidRPr="00AD4CD5" w:rsidRDefault="00EC7056" w:rsidP="00AD4CD5">
      <w:pPr>
        <w:pStyle w:val="Body"/>
        <w:rPr>
          <w:rFonts w:asciiTheme="majorHAnsi" w:hAnsiTheme="majorHAnsi"/>
          <w:sz w:val="24"/>
          <w:szCs w:val="24"/>
        </w:rPr>
      </w:pPr>
      <w:r w:rsidRPr="00AD4CD5">
        <w:rPr>
          <w:rFonts w:asciiTheme="majorHAnsi" w:hAnsiTheme="majorHAnsi"/>
          <w:sz w:val="24"/>
          <w:szCs w:val="24"/>
        </w:rPr>
        <w:t>Networks</w:t>
      </w:r>
      <w:r w:rsidR="009B1A91" w:rsidRPr="00AD4CD5">
        <w:rPr>
          <w:rFonts w:asciiTheme="majorHAnsi" w:hAnsiTheme="majorHAnsi"/>
          <w:sz w:val="24"/>
          <w:szCs w:val="24"/>
        </w:rPr>
        <w:t xml:space="preserve"> </w:t>
      </w:r>
      <w:r w:rsidR="00CD7FB3">
        <w:rPr>
          <w:rFonts w:asciiTheme="majorHAnsi" w:hAnsiTheme="majorHAnsi"/>
          <w:sz w:val="24"/>
          <w:szCs w:val="24"/>
        </w:rPr>
        <w:t xml:space="preserve">- </w:t>
      </w:r>
      <w:r w:rsidRPr="00AD4CD5">
        <w:rPr>
          <w:rFonts w:asciiTheme="majorHAnsi" w:hAnsiTheme="majorHAnsi"/>
          <w:sz w:val="24"/>
          <w:szCs w:val="24"/>
        </w:rPr>
        <w:t>to deliver patients to the right clinician at the right place at the right time</w:t>
      </w:r>
    </w:p>
    <w:p w14:paraId="026DDA3C" w14:textId="77777777" w:rsidR="00EC7056" w:rsidRPr="00AD4CD5" w:rsidRDefault="00EC7056" w:rsidP="00AD4CD5">
      <w:pPr>
        <w:pStyle w:val="Body"/>
        <w:rPr>
          <w:rFonts w:asciiTheme="majorHAnsi" w:hAnsiTheme="majorHAnsi"/>
          <w:sz w:val="24"/>
          <w:szCs w:val="24"/>
        </w:rPr>
      </w:pPr>
      <w:r w:rsidRPr="00AD4CD5">
        <w:rPr>
          <w:rFonts w:asciiTheme="majorHAnsi" w:hAnsiTheme="majorHAnsi"/>
          <w:sz w:val="24"/>
          <w:szCs w:val="24"/>
        </w:rPr>
        <w:tab/>
        <w:t>Enable the development of clinical networks</w:t>
      </w:r>
    </w:p>
    <w:p w14:paraId="4B59D33D" w14:textId="77777777" w:rsidR="00EC7056" w:rsidRPr="00AD4CD5" w:rsidRDefault="00EC7056" w:rsidP="00AD4CD5">
      <w:pPr>
        <w:pStyle w:val="Body"/>
        <w:rPr>
          <w:rFonts w:asciiTheme="majorHAnsi" w:hAnsiTheme="majorHAnsi"/>
          <w:sz w:val="24"/>
          <w:szCs w:val="24"/>
        </w:rPr>
      </w:pPr>
      <w:r w:rsidRPr="00AD4CD5">
        <w:rPr>
          <w:rFonts w:asciiTheme="majorHAnsi" w:hAnsiTheme="majorHAnsi"/>
          <w:sz w:val="24"/>
          <w:szCs w:val="24"/>
        </w:rPr>
        <w:tab/>
        <w:t>Online support for referral pathways on the BSSH website</w:t>
      </w:r>
    </w:p>
    <w:p w14:paraId="5009A1C7" w14:textId="77777777" w:rsidR="00EC7056" w:rsidRPr="00AD4CD5" w:rsidRDefault="00EC7056" w:rsidP="00AD4CD5">
      <w:pPr>
        <w:pStyle w:val="Body"/>
        <w:rPr>
          <w:rFonts w:asciiTheme="majorHAnsi" w:hAnsiTheme="majorHAnsi"/>
          <w:sz w:val="24"/>
          <w:szCs w:val="24"/>
        </w:rPr>
      </w:pPr>
      <w:r w:rsidRPr="00AD4CD5">
        <w:rPr>
          <w:rFonts w:asciiTheme="majorHAnsi" w:hAnsiTheme="majorHAnsi"/>
          <w:sz w:val="24"/>
          <w:szCs w:val="24"/>
        </w:rPr>
        <w:tab/>
        <w:t>Online support for education on the BSSH website</w:t>
      </w:r>
    </w:p>
    <w:p w14:paraId="1C903F3D" w14:textId="77777777" w:rsidR="00EC7056" w:rsidRPr="00AD4CD5" w:rsidRDefault="00EC7056" w:rsidP="00AD4CD5">
      <w:pPr>
        <w:pStyle w:val="Body"/>
        <w:rPr>
          <w:rFonts w:asciiTheme="majorHAnsi" w:hAnsiTheme="majorHAnsi"/>
          <w:sz w:val="24"/>
          <w:szCs w:val="24"/>
        </w:rPr>
      </w:pPr>
      <w:r w:rsidRPr="00AD4CD5">
        <w:rPr>
          <w:rFonts w:asciiTheme="majorHAnsi" w:hAnsiTheme="majorHAnsi"/>
          <w:sz w:val="24"/>
          <w:szCs w:val="24"/>
        </w:rPr>
        <w:tab/>
        <w:t>Support Minor Injury Units through education and feedback</w:t>
      </w:r>
    </w:p>
    <w:p w14:paraId="64D6C8DF" w14:textId="77777777" w:rsidR="00EC7056" w:rsidRPr="00AD4CD5" w:rsidRDefault="00EC7056" w:rsidP="00AD4CD5">
      <w:pPr>
        <w:pStyle w:val="Body"/>
        <w:rPr>
          <w:rFonts w:asciiTheme="majorHAnsi" w:hAnsiTheme="majorHAnsi"/>
          <w:sz w:val="24"/>
          <w:szCs w:val="24"/>
        </w:rPr>
      </w:pPr>
      <w:r w:rsidRPr="00AD4CD5">
        <w:rPr>
          <w:rFonts w:asciiTheme="majorHAnsi" w:hAnsiTheme="majorHAnsi"/>
          <w:sz w:val="24"/>
          <w:szCs w:val="24"/>
        </w:rPr>
        <w:tab/>
      </w:r>
    </w:p>
    <w:p w14:paraId="31FA1AE2" w14:textId="583A67A4" w:rsidR="00EC7056" w:rsidRPr="00AD4CD5" w:rsidRDefault="00EC7056" w:rsidP="00AD4CD5">
      <w:pPr>
        <w:pStyle w:val="Body"/>
        <w:rPr>
          <w:rFonts w:asciiTheme="majorHAnsi" w:hAnsiTheme="majorHAnsi"/>
          <w:sz w:val="24"/>
          <w:szCs w:val="24"/>
        </w:rPr>
      </w:pPr>
      <w:r w:rsidRPr="00AD4CD5">
        <w:rPr>
          <w:rFonts w:asciiTheme="majorHAnsi" w:hAnsiTheme="majorHAnsi"/>
          <w:sz w:val="24"/>
          <w:szCs w:val="24"/>
        </w:rPr>
        <w:t>Prevention</w:t>
      </w:r>
      <w:r w:rsidR="009B1A91" w:rsidRPr="00AD4CD5">
        <w:rPr>
          <w:rFonts w:asciiTheme="majorHAnsi" w:hAnsiTheme="majorHAnsi"/>
          <w:sz w:val="24"/>
          <w:szCs w:val="24"/>
        </w:rPr>
        <w:t xml:space="preserve"> </w:t>
      </w:r>
      <w:r w:rsidR="00CD7FB3">
        <w:rPr>
          <w:rFonts w:asciiTheme="majorHAnsi" w:hAnsiTheme="majorHAnsi"/>
          <w:sz w:val="24"/>
          <w:szCs w:val="24"/>
        </w:rPr>
        <w:t xml:space="preserve">- </w:t>
      </w:r>
      <w:r w:rsidRPr="00AD4CD5">
        <w:rPr>
          <w:rFonts w:asciiTheme="majorHAnsi" w:hAnsiTheme="majorHAnsi"/>
          <w:sz w:val="24"/>
          <w:szCs w:val="24"/>
        </w:rPr>
        <w:t>to reduce the personal and economic impact of hand injuries</w:t>
      </w:r>
    </w:p>
    <w:p w14:paraId="5D6691FF" w14:textId="53A6D4BF" w:rsidR="00AE3E2B" w:rsidRPr="00CD7FB3" w:rsidRDefault="00EC7056" w:rsidP="00CD7FB3">
      <w:pPr>
        <w:pStyle w:val="Body"/>
        <w:rPr>
          <w:rFonts w:asciiTheme="majorHAnsi" w:hAnsiTheme="majorHAnsi"/>
          <w:sz w:val="24"/>
          <w:szCs w:val="24"/>
        </w:rPr>
      </w:pPr>
      <w:r w:rsidRPr="00AD4CD5">
        <w:rPr>
          <w:rFonts w:asciiTheme="majorHAnsi" w:hAnsiTheme="majorHAnsi"/>
          <w:sz w:val="24"/>
          <w:szCs w:val="24"/>
        </w:rPr>
        <w:tab/>
        <w:t>Link with the Health and Safety Executive</w:t>
      </w:r>
    </w:p>
    <w:p w14:paraId="6C68211A" w14:textId="77777777" w:rsidR="00AE3E2B" w:rsidRDefault="00AE3E2B" w:rsidP="00AD4CD5">
      <w:pPr>
        <w:spacing w:line="240" w:lineRule="auto"/>
        <w:rPr>
          <w:rFonts w:asciiTheme="majorHAnsi" w:hAnsiTheme="majorHAnsi"/>
          <w:b/>
          <w:sz w:val="24"/>
          <w:szCs w:val="24"/>
          <w:u w:val="single"/>
        </w:rPr>
      </w:pPr>
    </w:p>
    <w:p w14:paraId="0FD8DBBB" w14:textId="77777777" w:rsidR="00CD7FB3" w:rsidRPr="00AD4CD5" w:rsidRDefault="00CD7FB3" w:rsidP="00AD4CD5">
      <w:pPr>
        <w:spacing w:line="240" w:lineRule="auto"/>
        <w:rPr>
          <w:rFonts w:asciiTheme="majorHAnsi" w:hAnsiTheme="majorHAnsi"/>
          <w:b/>
          <w:sz w:val="24"/>
          <w:szCs w:val="24"/>
          <w:u w:val="single"/>
        </w:rPr>
      </w:pPr>
    </w:p>
    <w:p w14:paraId="03A3BFB1" w14:textId="0C37C72D" w:rsidR="00C44A30" w:rsidRPr="00AD4CD5" w:rsidRDefault="00C44A30" w:rsidP="00AD4CD5">
      <w:pPr>
        <w:spacing w:line="240" w:lineRule="auto"/>
        <w:jc w:val="center"/>
        <w:rPr>
          <w:rFonts w:asciiTheme="majorHAnsi" w:hAnsiTheme="majorHAnsi"/>
          <w:b/>
          <w:sz w:val="24"/>
          <w:szCs w:val="24"/>
          <w:u w:val="single"/>
        </w:rPr>
      </w:pPr>
      <w:r w:rsidRPr="00AD4CD5">
        <w:rPr>
          <w:rFonts w:asciiTheme="majorHAnsi" w:hAnsiTheme="majorHAnsi"/>
          <w:b/>
          <w:sz w:val="24"/>
          <w:szCs w:val="24"/>
          <w:u w:val="single"/>
        </w:rPr>
        <w:t>Communications</w:t>
      </w:r>
    </w:p>
    <w:p w14:paraId="3BFDA1DF" w14:textId="77777777" w:rsidR="00C44A30" w:rsidRPr="00AD4CD5" w:rsidRDefault="00C44A30" w:rsidP="00AD4CD5">
      <w:pPr>
        <w:spacing w:line="240" w:lineRule="auto"/>
        <w:rPr>
          <w:rFonts w:asciiTheme="majorHAnsi" w:hAnsiTheme="majorHAnsi"/>
          <w:sz w:val="24"/>
          <w:szCs w:val="24"/>
        </w:rPr>
      </w:pPr>
    </w:p>
    <w:p w14:paraId="52E0B0AF" w14:textId="77B402DF" w:rsidR="00C44A30" w:rsidRPr="00AD4CD5" w:rsidRDefault="00C44A30" w:rsidP="00002A9E">
      <w:pPr>
        <w:spacing w:line="240" w:lineRule="auto"/>
        <w:jc w:val="both"/>
        <w:rPr>
          <w:rFonts w:asciiTheme="majorHAnsi" w:hAnsiTheme="majorHAnsi"/>
          <w:sz w:val="24"/>
          <w:szCs w:val="24"/>
        </w:rPr>
      </w:pPr>
      <w:r w:rsidRPr="00AD4CD5">
        <w:rPr>
          <w:rFonts w:asciiTheme="majorHAnsi" w:hAnsiTheme="majorHAnsi"/>
          <w:b/>
          <w:sz w:val="24"/>
          <w:szCs w:val="24"/>
        </w:rPr>
        <w:t>Ambition</w:t>
      </w:r>
      <w:r w:rsidRPr="00AD4CD5">
        <w:rPr>
          <w:rFonts w:asciiTheme="majorHAnsi" w:hAnsiTheme="majorHAnsi"/>
          <w:sz w:val="24"/>
          <w:szCs w:val="24"/>
        </w:rPr>
        <w:t>: to raise the profile of Hand surgery amongst patients, commissioners and clinicians</w:t>
      </w:r>
    </w:p>
    <w:p w14:paraId="4FDF122E" w14:textId="7429937A" w:rsidR="00C44A30" w:rsidRPr="00AD4CD5" w:rsidRDefault="00C44A30" w:rsidP="00002A9E">
      <w:pPr>
        <w:spacing w:line="240" w:lineRule="auto"/>
        <w:jc w:val="both"/>
        <w:rPr>
          <w:rFonts w:asciiTheme="majorHAnsi" w:hAnsiTheme="majorHAnsi"/>
          <w:sz w:val="24"/>
          <w:szCs w:val="24"/>
        </w:rPr>
      </w:pPr>
      <w:r w:rsidRPr="00AD4CD5">
        <w:rPr>
          <w:rFonts w:asciiTheme="majorHAnsi" w:hAnsiTheme="majorHAnsi"/>
          <w:b/>
          <w:sz w:val="24"/>
          <w:szCs w:val="24"/>
        </w:rPr>
        <w:t>The problem</w:t>
      </w:r>
      <w:r w:rsidRPr="00AD4CD5">
        <w:rPr>
          <w:rFonts w:asciiTheme="majorHAnsi" w:hAnsiTheme="majorHAnsi"/>
          <w:sz w:val="24"/>
          <w:szCs w:val="24"/>
        </w:rPr>
        <w:t>: Hand surgery is not recognized as a separate sub</w:t>
      </w:r>
      <w:r w:rsidR="00AE3E2B" w:rsidRPr="00AD4CD5">
        <w:rPr>
          <w:rFonts w:asciiTheme="majorHAnsi" w:hAnsiTheme="majorHAnsi"/>
          <w:sz w:val="24"/>
          <w:szCs w:val="24"/>
        </w:rPr>
        <w:t>-specialty</w:t>
      </w:r>
      <w:r w:rsidRPr="00AD4CD5">
        <w:rPr>
          <w:rFonts w:asciiTheme="majorHAnsi" w:hAnsiTheme="majorHAnsi"/>
          <w:sz w:val="24"/>
          <w:szCs w:val="24"/>
        </w:rPr>
        <w:t xml:space="preserve"> and is unlikely to be</w:t>
      </w:r>
      <w:r w:rsidR="001F141B" w:rsidRPr="00AD4CD5">
        <w:rPr>
          <w:rFonts w:asciiTheme="majorHAnsi" w:hAnsiTheme="majorHAnsi"/>
          <w:sz w:val="24"/>
          <w:szCs w:val="24"/>
        </w:rPr>
        <w:t xml:space="preserve"> </w:t>
      </w:r>
      <w:r w:rsidRPr="00AD4CD5">
        <w:rPr>
          <w:rFonts w:asciiTheme="majorHAnsi" w:hAnsiTheme="majorHAnsi"/>
          <w:sz w:val="24"/>
          <w:szCs w:val="24"/>
        </w:rPr>
        <w:t xml:space="preserve">in the foreseeable future. Most patients and commissioners do not know Hand surgery exists and many clinicians do not. This means that the </w:t>
      </w:r>
      <w:r w:rsidR="00AE3E2B" w:rsidRPr="00AD4CD5">
        <w:rPr>
          <w:rFonts w:asciiTheme="majorHAnsi" w:hAnsiTheme="majorHAnsi"/>
          <w:sz w:val="24"/>
          <w:szCs w:val="24"/>
        </w:rPr>
        <w:t>importance</w:t>
      </w:r>
      <w:r w:rsidRPr="00AD4CD5">
        <w:rPr>
          <w:rFonts w:asciiTheme="majorHAnsi" w:hAnsiTheme="majorHAnsi"/>
          <w:sz w:val="24"/>
          <w:szCs w:val="24"/>
        </w:rPr>
        <w:t xml:space="preserve"> of Hand surgery is not recognized and many patients are seen/treated by inappropriate </w:t>
      </w:r>
      <w:r w:rsidR="00AE3E2B" w:rsidRPr="00AD4CD5">
        <w:rPr>
          <w:rFonts w:asciiTheme="majorHAnsi" w:hAnsiTheme="majorHAnsi"/>
          <w:sz w:val="24"/>
          <w:szCs w:val="24"/>
        </w:rPr>
        <w:t>clinicians.</w:t>
      </w:r>
    </w:p>
    <w:p w14:paraId="78287B94" w14:textId="076D6E2D" w:rsidR="00AE3E2B" w:rsidRPr="00AD4CD5" w:rsidRDefault="00AE3E2B" w:rsidP="00002A9E">
      <w:pPr>
        <w:spacing w:line="240" w:lineRule="auto"/>
        <w:jc w:val="both"/>
        <w:rPr>
          <w:rFonts w:asciiTheme="majorHAnsi" w:hAnsiTheme="majorHAnsi"/>
          <w:sz w:val="24"/>
          <w:szCs w:val="24"/>
        </w:rPr>
      </w:pPr>
      <w:r w:rsidRPr="00AD4CD5">
        <w:rPr>
          <w:rFonts w:asciiTheme="majorHAnsi" w:hAnsiTheme="majorHAnsi"/>
          <w:b/>
          <w:sz w:val="24"/>
          <w:szCs w:val="24"/>
        </w:rPr>
        <w:t>Strategy</w:t>
      </w:r>
      <w:r w:rsidR="001F141B" w:rsidRPr="00AD4CD5">
        <w:rPr>
          <w:rFonts w:asciiTheme="majorHAnsi" w:hAnsiTheme="majorHAnsi"/>
          <w:sz w:val="24"/>
          <w:szCs w:val="24"/>
        </w:rPr>
        <w:t>: To c</w:t>
      </w:r>
      <w:r w:rsidRPr="00AD4CD5">
        <w:rPr>
          <w:rFonts w:asciiTheme="majorHAnsi" w:hAnsiTheme="majorHAnsi"/>
          <w:sz w:val="24"/>
          <w:szCs w:val="24"/>
        </w:rPr>
        <w:t xml:space="preserve">ommunicate better outside </w:t>
      </w:r>
      <w:r w:rsidR="001F141B" w:rsidRPr="00AD4CD5">
        <w:rPr>
          <w:rFonts w:asciiTheme="majorHAnsi" w:hAnsiTheme="majorHAnsi"/>
          <w:sz w:val="24"/>
          <w:szCs w:val="24"/>
        </w:rPr>
        <w:t xml:space="preserve">(and inside) </w:t>
      </w:r>
      <w:r w:rsidRPr="00AD4CD5">
        <w:rPr>
          <w:rFonts w:asciiTheme="majorHAnsi" w:hAnsiTheme="majorHAnsi"/>
          <w:sz w:val="24"/>
          <w:szCs w:val="24"/>
        </w:rPr>
        <w:t>medicine about the role and importance of Hand Surgery</w:t>
      </w:r>
      <w:r w:rsidR="00BD7959" w:rsidRPr="00AD4CD5">
        <w:rPr>
          <w:rFonts w:asciiTheme="majorHAnsi" w:hAnsiTheme="majorHAnsi"/>
          <w:sz w:val="24"/>
          <w:szCs w:val="24"/>
        </w:rPr>
        <w:t xml:space="preserve"> in restoring function and thus return to activities and particularly work</w:t>
      </w:r>
      <w:r w:rsidRPr="00AD4CD5">
        <w:rPr>
          <w:rFonts w:asciiTheme="majorHAnsi" w:hAnsiTheme="majorHAnsi"/>
          <w:sz w:val="24"/>
          <w:szCs w:val="24"/>
        </w:rPr>
        <w:t>. This could easily justify a budget</w:t>
      </w:r>
      <w:r w:rsidR="00BD7959" w:rsidRPr="00AD4CD5">
        <w:rPr>
          <w:rFonts w:asciiTheme="majorHAnsi" w:hAnsiTheme="majorHAnsi"/>
          <w:sz w:val="24"/>
          <w:szCs w:val="24"/>
        </w:rPr>
        <w:t xml:space="preserve"> of millions of pounds which is</w:t>
      </w:r>
      <w:r w:rsidRPr="00AD4CD5">
        <w:rPr>
          <w:rFonts w:asciiTheme="majorHAnsi" w:hAnsiTheme="majorHAnsi"/>
          <w:sz w:val="24"/>
          <w:szCs w:val="24"/>
        </w:rPr>
        <w:t xml:space="preserve"> not available.  Rather targeted communications will be needed: </w:t>
      </w:r>
    </w:p>
    <w:p w14:paraId="04074822" w14:textId="77777777" w:rsidR="00BD7959" w:rsidRPr="00AD4CD5" w:rsidRDefault="00AE3E2B" w:rsidP="00002A9E">
      <w:pPr>
        <w:spacing w:line="240" w:lineRule="auto"/>
        <w:jc w:val="both"/>
        <w:rPr>
          <w:rFonts w:asciiTheme="majorHAnsi" w:hAnsiTheme="majorHAnsi"/>
          <w:sz w:val="24"/>
          <w:szCs w:val="24"/>
        </w:rPr>
      </w:pPr>
      <w:r w:rsidRPr="00AD4CD5">
        <w:rPr>
          <w:rFonts w:asciiTheme="majorHAnsi" w:hAnsiTheme="majorHAnsi"/>
          <w:sz w:val="24"/>
          <w:szCs w:val="24"/>
        </w:rPr>
        <w:t>Publicizing research</w:t>
      </w:r>
    </w:p>
    <w:p w14:paraId="24CD6DF5" w14:textId="2666E55E" w:rsidR="00AE3E2B" w:rsidRPr="00AD4CD5" w:rsidRDefault="00AE3E2B" w:rsidP="00002A9E">
      <w:pPr>
        <w:spacing w:line="240" w:lineRule="auto"/>
        <w:jc w:val="both"/>
        <w:rPr>
          <w:rFonts w:asciiTheme="majorHAnsi" w:hAnsiTheme="majorHAnsi"/>
          <w:sz w:val="24"/>
          <w:szCs w:val="24"/>
        </w:rPr>
      </w:pPr>
      <w:r w:rsidRPr="00AD4CD5">
        <w:rPr>
          <w:rFonts w:asciiTheme="majorHAnsi" w:hAnsiTheme="majorHAnsi"/>
          <w:sz w:val="24"/>
          <w:szCs w:val="24"/>
        </w:rPr>
        <w:t>Promoting work identifying cost effectiveness/benefits of Hand Surgery</w:t>
      </w:r>
    </w:p>
    <w:p w14:paraId="362A597B" w14:textId="270DE1FF" w:rsidR="00AE3E2B" w:rsidRPr="00AD4CD5" w:rsidRDefault="00B8389D" w:rsidP="00002A9E">
      <w:pPr>
        <w:spacing w:line="240" w:lineRule="auto"/>
        <w:jc w:val="both"/>
        <w:rPr>
          <w:rFonts w:asciiTheme="majorHAnsi" w:hAnsiTheme="majorHAnsi"/>
          <w:sz w:val="24"/>
          <w:szCs w:val="24"/>
        </w:rPr>
      </w:pPr>
      <w:r w:rsidRPr="00AD4CD5">
        <w:rPr>
          <w:rFonts w:asciiTheme="majorHAnsi" w:hAnsiTheme="majorHAnsi"/>
          <w:sz w:val="24"/>
          <w:szCs w:val="24"/>
        </w:rPr>
        <w:t>Developing a Social Media presence similar to the JHSE Twitter feed/Facebook page</w:t>
      </w:r>
    </w:p>
    <w:p w14:paraId="6481F9E1" w14:textId="2C9FADE2" w:rsidR="00BD7959" w:rsidRPr="00AD4CD5" w:rsidRDefault="00BD7959" w:rsidP="00002A9E">
      <w:pPr>
        <w:spacing w:line="240" w:lineRule="auto"/>
        <w:jc w:val="both"/>
        <w:rPr>
          <w:rFonts w:asciiTheme="majorHAnsi" w:hAnsiTheme="majorHAnsi"/>
          <w:sz w:val="24"/>
          <w:szCs w:val="24"/>
        </w:rPr>
      </w:pPr>
      <w:r w:rsidRPr="00AD4CD5">
        <w:rPr>
          <w:rFonts w:asciiTheme="majorHAnsi" w:hAnsiTheme="majorHAnsi"/>
          <w:sz w:val="24"/>
          <w:szCs w:val="24"/>
        </w:rPr>
        <w:t>Developing an active patient group to speak up for Hand surgery</w:t>
      </w:r>
    </w:p>
    <w:p w14:paraId="547A16A5" w14:textId="77777777" w:rsidR="00BD7959" w:rsidRDefault="00BD7959" w:rsidP="00AD4CD5">
      <w:pPr>
        <w:spacing w:line="240" w:lineRule="auto"/>
        <w:rPr>
          <w:rFonts w:asciiTheme="majorHAnsi" w:hAnsiTheme="majorHAnsi"/>
          <w:sz w:val="24"/>
          <w:szCs w:val="24"/>
        </w:rPr>
      </w:pPr>
    </w:p>
    <w:p w14:paraId="1011EE2C" w14:textId="77777777" w:rsidR="00CD7FB3" w:rsidRPr="00AD4CD5" w:rsidRDefault="00CD7FB3" w:rsidP="00AD4CD5">
      <w:pPr>
        <w:spacing w:line="240" w:lineRule="auto"/>
        <w:rPr>
          <w:rFonts w:asciiTheme="majorHAnsi" w:hAnsiTheme="majorHAnsi"/>
          <w:sz w:val="24"/>
          <w:szCs w:val="24"/>
        </w:rPr>
      </w:pPr>
    </w:p>
    <w:p w14:paraId="6AC3AD6D" w14:textId="2BB94C90" w:rsidR="00BD7959" w:rsidRPr="00CD7FB3" w:rsidRDefault="00BD7959" w:rsidP="00AD4CD5">
      <w:pPr>
        <w:spacing w:line="240" w:lineRule="auto"/>
        <w:jc w:val="center"/>
        <w:rPr>
          <w:rFonts w:asciiTheme="majorHAnsi" w:hAnsiTheme="majorHAnsi"/>
          <w:b/>
          <w:sz w:val="24"/>
          <w:szCs w:val="24"/>
          <w:u w:val="single"/>
        </w:rPr>
      </w:pPr>
      <w:r w:rsidRPr="00CD7FB3">
        <w:rPr>
          <w:rFonts w:asciiTheme="majorHAnsi" w:hAnsiTheme="majorHAnsi"/>
          <w:b/>
          <w:sz w:val="24"/>
          <w:szCs w:val="24"/>
          <w:u w:val="single"/>
        </w:rPr>
        <w:t>OTHER</w:t>
      </w:r>
    </w:p>
    <w:p w14:paraId="6FE1279B" w14:textId="0B829266" w:rsidR="00BD7959" w:rsidRPr="00AD4CD5" w:rsidRDefault="00BD7959" w:rsidP="00002A9E">
      <w:pPr>
        <w:spacing w:line="240" w:lineRule="auto"/>
        <w:jc w:val="both"/>
        <w:rPr>
          <w:rFonts w:asciiTheme="majorHAnsi" w:hAnsiTheme="majorHAnsi"/>
          <w:sz w:val="24"/>
          <w:szCs w:val="24"/>
        </w:rPr>
      </w:pPr>
      <w:r w:rsidRPr="00AD4CD5">
        <w:rPr>
          <w:rFonts w:asciiTheme="majorHAnsi" w:hAnsiTheme="majorHAnsi"/>
          <w:sz w:val="24"/>
          <w:szCs w:val="24"/>
        </w:rPr>
        <w:t xml:space="preserve">The above are not exhaustive. We need to consider: fundraising for research, education and overseas work; how best to pump prime to secure major research grants; novel methods of providing education and training (Online journal clubs?); making audit mandatory; campaigning for hand injury prevention; and even an advertising campaign for Hand Surgery. What about further integration with Hand therapists, GPs </w:t>
      </w:r>
      <w:r w:rsidR="00CD7FB3" w:rsidRPr="00AD4CD5">
        <w:rPr>
          <w:rFonts w:asciiTheme="majorHAnsi" w:hAnsiTheme="majorHAnsi"/>
          <w:sz w:val="24"/>
          <w:szCs w:val="24"/>
        </w:rPr>
        <w:t>performing</w:t>
      </w:r>
      <w:r w:rsidRPr="00AD4CD5">
        <w:rPr>
          <w:rFonts w:asciiTheme="majorHAnsi" w:hAnsiTheme="majorHAnsi"/>
          <w:sz w:val="24"/>
          <w:szCs w:val="24"/>
        </w:rPr>
        <w:t xml:space="preserve"> Hand surgery etc?</w:t>
      </w:r>
    </w:p>
    <w:p w14:paraId="5C14B7B8" w14:textId="77777777" w:rsidR="00BD7959" w:rsidRPr="00AD4CD5" w:rsidRDefault="00BD7959" w:rsidP="00002A9E">
      <w:pPr>
        <w:spacing w:line="240" w:lineRule="auto"/>
        <w:jc w:val="both"/>
        <w:rPr>
          <w:rFonts w:asciiTheme="majorHAnsi" w:hAnsiTheme="majorHAnsi"/>
          <w:sz w:val="24"/>
          <w:szCs w:val="24"/>
        </w:rPr>
      </w:pPr>
    </w:p>
    <w:p w14:paraId="1AD803C1" w14:textId="7743ED46" w:rsidR="00BD7959" w:rsidRPr="00AD4CD5" w:rsidRDefault="00BD7959" w:rsidP="00002A9E">
      <w:pPr>
        <w:spacing w:line="240" w:lineRule="auto"/>
        <w:jc w:val="both"/>
        <w:rPr>
          <w:rFonts w:asciiTheme="majorHAnsi" w:hAnsiTheme="majorHAnsi"/>
          <w:sz w:val="24"/>
          <w:szCs w:val="24"/>
        </w:rPr>
      </w:pPr>
      <w:r w:rsidRPr="00AD4CD5">
        <w:rPr>
          <w:rFonts w:asciiTheme="majorHAnsi" w:hAnsiTheme="majorHAnsi"/>
          <w:sz w:val="24"/>
          <w:szCs w:val="24"/>
          <w:u w:val="single"/>
        </w:rPr>
        <w:t>Please</w:t>
      </w:r>
      <w:r w:rsidRPr="00AD4CD5">
        <w:rPr>
          <w:rFonts w:asciiTheme="majorHAnsi" w:hAnsiTheme="majorHAnsi"/>
          <w:sz w:val="24"/>
          <w:szCs w:val="24"/>
        </w:rPr>
        <w:t xml:space="preserve"> make your own recommendations and commen</w:t>
      </w:r>
      <w:r w:rsidR="00CD7FB3">
        <w:rPr>
          <w:rFonts w:asciiTheme="majorHAnsi" w:hAnsiTheme="majorHAnsi"/>
          <w:sz w:val="24"/>
          <w:szCs w:val="24"/>
        </w:rPr>
        <w:t>t on the initial thoughts above and return this paper (or online) to the BSSH secretariat.</w:t>
      </w:r>
    </w:p>
    <w:p w14:paraId="75484703" w14:textId="77777777" w:rsidR="00BD7959" w:rsidRDefault="00BD7959" w:rsidP="00AD4CD5">
      <w:pPr>
        <w:spacing w:line="240" w:lineRule="auto"/>
        <w:rPr>
          <w:rFonts w:asciiTheme="majorHAnsi" w:hAnsiTheme="majorHAnsi"/>
          <w:sz w:val="24"/>
          <w:szCs w:val="24"/>
        </w:rPr>
      </w:pPr>
    </w:p>
    <w:p w14:paraId="0D052438" w14:textId="77777777" w:rsidR="00CD7FB3" w:rsidRPr="00AD4CD5" w:rsidRDefault="00CD7FB3" w:rsidP="00AD4CD5">
      <w:pPr>
        <w:spacing w:line="240" w:lineRule="auto"/>
        <w:rPr>
          <w:rFonts w:asciiTheme="majorHAnsi" w:hAnsiTheme="majorHAnsi"/>
          <w:sz w:val="24"/>
          <w:szCs w:val="24"/>
        </w:rPr>
      </w:pPr>
    </w:p>
    <w:p w14:paraId="56633595" w14:textId="370B7843" w:rsidR="00BD7959" w:rsidRPr="00AD4CD5" w:rsidRDefault="00BD7959" w:rsidP="00AD4CD5">
      <w:pPr>
        <w:spacing w:line="240" w:lineRule="auto"/>
        <w:rPr>
          <w:rFonts w:asciiTheme="majorHAnsi" w:hAnsiTheme="majorHAnsi"/>
          <w:sz w:val="24"/>
          <w:szCs w:val="24"/>
        </w:rPr>
      </w:pPr>
      <w:r w:rsidRPr="00AD4CD5">
        <w:rPr>
          <w:rFonts w:asciiTheme="majorHAnsi" w:hAnsiTheme="majorHAnsi"/>
          <w:sz w:val="24"/>
          <w:szCs w:val="24"/>
        </w:rPr>
        <w:t>Grey Giddins, President BSSH 2017</w:t>
      </w:r>
    </w:p>
    <w:sectPr w:rsidR="00BD7959" w:rsidRPr="00AD4CD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E8F8A" w14:textId="77777777" w:rsidR="005D342D" w:rsidRDefault="005D342D" w:rsidP="005D342D">
      <w:pPr>
        <w:spacing w:after="0" w:line="240" w:lineRule="auto"/>
      </w:pPr>
      <w:r>
        <w:separator/>
      </w:r>
    </w:p>
  </w:endnote>
  <w:endnote w:type="continuationSeparator" w:id="0">
    <w:p w14:paraId="3CCD860F" w14:textId="77777777" w:rsidR="005D342D" w:rsidRDefault="005D342D" w:rsidP="005D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36135" w14:textId="77777777" w:rsidR="005D342D" w:rsidRDefault="005D342D" w:rsidP="005D342D">
      <w:pPr>
        <w:spacing w:after="0" w:line="240" w:lineRule="auto"/>
      </w:pPr>
      <w:r>
        <w:separator/>
      </w:r>
    </w:p>
  </w:footnote>
  <w:footnote w:type="continuationSeparator" w:id="0">
    <w:p w14:paraId="057A0796" w14:textId="77777777" w:rsidR="005D342D" w:rsidRDefault="005D342D" w:rsidP="005D3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6F5"/>
    <w:multiLevelType w:val="hybridMultilevel"/>
    <w:tmpl w:val="62524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5C435B"/>
    <w:multiLevelType w:val="hybridMultilevel"/>
    <w:tmpl w:val="88F00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D41F5B"/>
    <w:multiLevelType w:val="hybridMultilevel"/>
    <w:tmpl w:val="370E9FC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B413CE"/>
    <w:multiLevelType w:val="hybridMultilevel"/>
    <w:tmpl w:val="33E42E5A"/>
    <w:lvl w:ilvl="0" w:tplc="04090001">
      <w:start w:val="1"/>
      <w:numFmt w:val="bullet"/>
      <w:lvlText w:val=""/>
      <w:lvlJc w:val="left"/>
      <w:pPr>
        <w:ind w:left="1440" w:hanging="360"/>
      </w:pPr>
      <w:rPr>
        <w:rFonts w:ascii="Symbol" w:hAnsi="Symbol" w:hint="default"/>
      </w:rPr>
    </w:lvl>
    <w:lvl w:ilvl="1" w:tplc="9C1664BC">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D71C2E"/>
    <w:multiLevelType w:val="hybridMultilevel"/>
    <w:tmpl w:val="3BD6F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22076"/>
    <w:multiLevelType w:val="hybridMultilevel"/>
    <w:tmpl w:val="7A905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CD"/>
    <w:rsid w:val="00002A9E"/>
    <w:rsid w:val="001F141B"/>
    <w:rsid w:val="00567C5D"/>
    <w:rsid w:val="005D342D"/>
    <w:rsid w:val="006A63CC"/>
    <w:rsid w:val="006D144A"/>
    <w:rsid w:val="0076404D"/>
    <w:rsid w:val="007B65E5"/>
    <w:rsid w:val="008B4839"/>
    <w:rsid w:val="00932684"/>
    <w:rsid w:val="009B1A91"/>
    <w:rsid w:val="00A12CCD"/>
    <w:rsid w:val="00A91FF0"/>
    <w:rsid w:val="00AD4CD5"/>
    <w:rsid w:val="00AE3E2B"/>
    <w:rsid w:val="00B5464E"/>
    <w:rsid w:val="00B8389D"/>
    <w:rsid w:val="00BD7959"/>
    <w:rsid w:val="00C44A30"/>
    <w:rsid w:val="00CD7FB3"/>
    <w:rsid w:val="00E07AD8"/>
    <w:rsid w:val="00EC70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798ABA"/>
  <w14:defaultImageDpi w14:val="300"/>
  <w15:docId w15:val="{71F20546-BCE3-466C-9630-213D20C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CCD"/>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CCD"/>
    <w:pPr>
      <w:ind w:left="720"/>
      <w:contextualSpacing/>
    </w:pPr>
  </w:style>
  <w:style w:type="paragraph" w:customStyle="1" w:styleId="Body">
    <w:name w:val="Body"/>
    <w:rsid w:val="00EC7056"/>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A">
    <w:name w:val="Body A"/>
    <w:rsid w:val="00EC705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paragraph" w:styleId="Header">
    <w:name w:val="header"/>
    <w:basedOn w:val="Normal"/>
    <w:link w:val="HeaderChar"/>
    <w:uiPriority w:val="99"/>
    <w:unhideWhenUsed/>
    <w:rsid w:val="005D3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42D"/>
    <w:rPr>
      <w:rFonts w:eastAsiaTheme="minorHAnsi"/>
      <w:sz w:val="22"/>
      <w:szCs w:val="22"/>
      <w:lang w:val="en-US"/>
    </w:rPr>
  </w:style>
  <w:style w:type="paragraph" w:styleId="Footer">
    <w:name w:val="footer"/>
    <w:basedOn w:val="Normal"/>
    <w:link w:val="FooterChar"/>
    <w:uiPriority w:val="99"/>
    <w:unhideWhenUsed/>
    <w:rsid w:val="005D3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42D"/>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Hand to Elbow</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Giddins</dc:creator>
  <cp:keywords/>
  <dc:description/>
  <cp:lastModifiedBy>Patricia Cornell</cp:lastModifiedBy>
  <cp:revision>3</cp:revision>
  <dcterms:created xsi:type="dcterms:W3CDTF">2017-04-21T07:46:00Z</dcterms:created>
  <dcterms:modified xsi:type="dcterms:W3CDTF">2017-04-24T11:04:00Z</dcterms:modified>
</cp:coreProperties>
</file>